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ayout w:type="fixed"/>
        <w:tblLook w:val="01E0" w:firstRow="1" w:lastRow="1" w:firstColumn="1" w:lastColumn="1" w:noHBand="0" w:noVBand="0"/>
      </w:tblPr>
      <w:tblGrid>
        <w:gridCol w:w="1242"/>
        <w:gridCol w:w="3828"/>
        <w:gridCol w:w="3543"/>
        <w:gridCol w:w="142"/>
        <w:gridCol w:w="1134"/>
      </w:tblGrid>
      <w:tr w:rsidR="00E23C23" w:rsidRPr="00DC5367" w14:paraId="66863C57" w14:textId="77777777" w:rsidTr="00174970">
        <w:trPr>
          <w:trHeight w:val="113"/>
        </w:trPr>
        <w:tc>
          <w:tcPr>
            <w:tcW w:w="9889" w:type="dxa"/>
            <w:gridSpan w:val="5"/>
            <w:vAlign w:val="center"/>
          </w:tcPr>
          <w:p w14:paraId="22D1D287" w14:textId="4BBE234E" w:rsidR="00E23C23" w:rsidRPr="00DC5367" w:rsidRDefault="00E23C23" w:rsidP="00E34F1D">
            <w:pPr>
              <w:jc w:val="center"/>
              <w:rPr>
                <w:rFonts w:ascii="Cambria" w:hAnsi="Cambria"/>
                <w:noProof/>
                <w:sz w:val="18"/>
                <w:szCs w:val="18"/>
              </w:rPr>
            </w:pPr>
            <w:r w:rsidRPr="00DC5367">
              <w:rPr>
                <w:rFonts w:ascii="Cambria" w:hAnsi="Cambria"/>
                <w:noProof/>
                <w:sz w:val="16"/>
                <w:szCs w:val="18"/>
              </w:rPr>
              <w:t>Van Vet J, 201</w:t>
            </w:r>
            <w:r w:rsidR="00556612">
              <w:rPr>
                <w:rFonts w:ascii="Cambria" w:hAnsi="Cambria"/>
                <w:noProof/>
                <w:sz w:val="16"/>
                <w:szCs w:val="18"/>
              </w:rPr>
              <w:t>7</w:t>
            </w:r>
            <w:r w:rsidRPr="00DC5367">
              <w:rPr>
                <w:rFonts w:ascii="Cambria" w:hAnsi="Cambria"/>
                <w:noProof/>
                <w:sz w:val="16"/>
                <w:szCs w:val="18"/>
              </w:rPr>
              <w:t>, 2</w:t>
            </w:r>
            <w:r w:rsidR="00556612">
              <w:rPr>
                <w:rFonts w:ascii="Cambria" w:hAnsi="Cambria"/>
                <w:noProof/>
                <w:sz w:val="16"/>
                <w:szCs w:val="18"/>
              </w:rPr>
              <w:t>8</w:t>
            </w:r>
            <w:r w:rsidRPr="00DC5367">
              <w:rPr>
                <w:rFonts w:ascii="Cambria" w:hAnsi="Cambria"/>
                <w:noProof/>
                <w:sz w:val="16"/>
                <w:szCs w:val="18"/>
              </w:rPr>
              <w:t xml:space="preserve"> (</w:t>
            </w:r>
            <w:r w:rsidR="00AA6AD6">
              <w:rPr>
                <w:rFonts w:ascii="Cambria" w:hAnsi="Cambria"/>
                <w:noProof/>
                <w:sz w:val="16"/>
                <w:szCs w:val="18"/>
              </w:rPr>
              <w:t>3</w:t>
            </w:r>
            <w:r w:rsidRPr="00DC5367">
              <w:rPr>
                <w:rFonts w:ascii="Cambria" w:hAnsi="Cambria"/>
                <w:noProof/>
                <w:sz w:val="16"/>
                <w:szCs w:val="18"/>
              </w:rPr>
              <w:t xml:space="preserve">) </w:t>
            </w:r>
            <w:r w:rsidR="00E34F1D">
              <w:rPr>
                <w:rFonts w:ascii="Cambria" w:hAnsi="Cambria"/>
                <w:noProof/>
                <w:sz w:val="16"/>
                <w:szCs w:val="18"/>
              </w:rPr>
              <w:t>169-172</w:t>
            </w:r>
          </w:p>
        </w:tc>
      </w:tr>
      <w:tr w:rsidR="00E23C23" w:rsidRPr="00DC5367" w14:paraId="293336BA" w14:textId="77777777" w:rsidTr="00174970">
        <w:trPr>
          <w:trHeight w:val="57"/>
        </w:trPr>
        <w:tc>
          <w:tcPr>
            <w:tcW w:w="9889" w:type="dxa"/>
            <w:gridSpan w:val="5"/>
            <w:tcBorders>
              <w:bottom w:val="single" w:sz="6" w:space="0" w:color="C00000"/>
            </w:tcBorders>
            <w:vAlign w:val="center"/>
          </w:tcPr>
          <w:p w14:paraId="46C5B164" w14:textId="77777777" w:rsidR="00E23C23" w:rsidRPr="00DC5367" w:rsidRDefault="00E23C23" w:rsidP="00174970">
            <w:pPr>
              <w:jc w:val="center"/>
              <w:rPr>
                <w:rFonts w:ascii="Cambria" w:hAnsi="Cambria"/>
                <w:noProof/>
                <w:sz w:val="10"/>
                <w:szCs w:val="18"/>
              </w:rPr>
            </w:pPr>
          </w:p>
        </w:tc>
      </w:tr>
      <w:tr w:rsidR="00E23C23" w:rsidRPr="00DC5367" w14:paraId="71D0DE19" w14:textId="77777777" w:rsidTr="00174970">
        <w:trPr>
          <w:trHeight w:val="57"/>
        </w:trPr>
        <w:tc>
          <w:tcPr>
            <w:tcW w:w="9889" w:type="dxa"/>
            <w:gridSpan w:val="5"/>
            <w:tcBorders>
              <w:top w:val="single" w:sz="6" w:space="0" w:color="C00000"/>
            </w:tcBorders>
            <w:vAlign w:val="center"/>
          </w:tcPr>
          <w:p w14:paraId="2CC7388A" w14:textId="77777777" w:rsidR="00E23C23" w:rsidRPr="00DC5367" w:rsidRDefault="00E23C23" w:rsidP="00174970">
            <w:pPr>
              <w:jc w:val="center"/>
              <w:rPr>
                <w:rFonts w:ascii="Cambria" w:hAnsi="Cambria"/>
                <w:noProof/>
                <w:sz w:val="4"/>
                <w:szCs w:val="18"/>
              </w:rPr>
            </w:pPr>
          </w:p>
        </w:tc>
      </w:tr>
      <w:tr w:rsidR="00E23C23" w:rsidRPr="00DC5367" w14:paraId="322C9985" w14:textId="77777777" w:rsidTr="00174970">
        <w:trPr>
          <w:trHeight w:val="20"/>
        </w:trPr>
        <w:tc>
          <w:tcPr>
            <w:tcW w:w="1242" w:type="dxa"/>
            <w:vMerge w:val="restart"/>
            <w:vAlign w:val="bottom"/>
          </w:tcPr>
          <w:p w14:paraId="74E5485C" w14:textId="77777777" w:rsidR="00E23C23" w:rsidRPr="00DC5367" w:rsidRDefault="007C14BC" w:rsidP="00174970">
            <w:pPr>
              <w:ind w:left="-113" w:right="-113"/>
              <w:jc w:val="center"/>
              <w:rPr>
                <w:rFonts w:ascii="Cambria" w:hAnsi="Cambria"/>
                <w:noProof/>
                <w:sz w:val="8"/>
                <w:szCs w:val="18"/>
              </w:rPr>
            </w:pPr>
            <w:r w:rsidRPr="00DC5367">
              <w:rPr>
                <w:rFonts w:ascii="Cambria" w:hAnsi="Cambria"/>
                <w:noProof/>
                <w:sz w:val="8"/>
                <w:szCs w:val="18"/>
              </w:rPr>
              <w:drawing>
                <wp:inline distT="0" distB="0" distL="0" distR="0" wp14:anchorId="66E634DD" wp14:editId="2886F441">
                  <wp:extent cx="628401" cy="9720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eriner Dergi Logo Mavi B PNG.png"/>
                          <pic:cNvPicPr/>
                        </pic:nvPicPr>
                        <pic:blipFill>
                          <a:blip r:embed="rId9">
                            <a:extLst>
                              <a:ext uri="{28A0092B-C50C-407E-A947-70E740481C1C}">
                                <a14:useLocalDpi xmlns:a14="http://schemas.microsoft.com/office/drawing/2010/main" val="0"/>
                              </a:ext>
                            </a:extLst>
                          </a:blip>
                          <a:stretch>
                            <a:fillRect/>
                          </a:stretch>
                        </pic:blipFill>
                        <pic:spPr>
                          <a:xfrm>
                            <a:off x="0" y="0"/>
                            <a:ext cx="628401" cy="972000"/>
                          </a:xfrm>
                          <a:prstGeom prst="rect">
                            <a:avLst/>
                          </a:prstGeom>
                        </pic:spPr>
                      </pic:pic>
                    </a:graphicData>
                  </a:graphic>
                </wp:inline>
              </w:drawing>
            </w:r>
          </w:p>
        </w:tc>
        <w:tc>
          <w:tcPr>
            <w:tcW w:w="7513" w:type="dxa"/>
            <w:gridSpan w:val="3"/>
            <w:shd w:val="clear" w:color="auto" w:fill="auto"/>
            <w:vAlign w:val="center"/>
          </w:tcPr>
          <w:p w14:paraId="1B15E530" w14:textId="77777777" w:rsidR="00E23C23" w:rsidRPr="00DC5367" w:rsidRDefault="00E23C23" w:rsidP="00174970">
            <w:pPr>
              <w:jc w:val="center"/>
              <w:rPr>
                <w:rFonts w:ascii="Cambria" w:hAnsi="Cambria"/>
                <w:sz w:val="4"/>
                <w:szCs w:val="18"/>
              </w:rPr>
            </w:pPr>
          </w:p>
        </w:tc>
        <w:tc>
          <w:tcPr>
            <w:tcW w:w="1134" w:type="dxa"/>
            <w:vAlign w:val="center"/>
          </w:tcPr>
          <w:p w14:paraId="32062E57" w14:textId="77777777" w:rsidR="00E23C23" w:rsidRPr="00DC5367" w:rsidRDefault="00E23C23" w:rsidP="00174970">
            <w:pPr>
              <w:jc w:val="center"/>
              <w:rPr>
                <w:rFonts w:ascii="Cambria" w:hAnsi="Cambria"/>
                <w:noProof/>
                <w:sz w:val="8"/>
                <w:szCs w:val="18"/>
              </w:rPr>
            </w:pPr>
          </w:p>
        </w:tc>
      </w:tr>
      <w:tr w:rsidR="00E23C23" w:rsidRPr="00DC5367" w14:paraId="266109E1" w14:textId="77777777" w:rsidTr="00174970">
        <w:trPr>
          <w:trHeight w:val="454"/>
        </w:trPr>
        <w:tc>
          <w:tcPr>
            <w:tcW w:w="1242" w:type="dxa"/>
            <w:vMerge/>
            <w:shd w:val="clear" w:color="auto" w:fill="FFFFFF" w:themeFill="background1"/>
            <w:vAlign w:val="center"/>
          </w:tcPr>
          <w:p w14:paraId="740A5BF4" w14:textId="77777777" w:rsidR="00E23C23" w:rsidRPr="00DC5367" w:rsidRDefault="00E23C23" w:rsidP="00174970">
            <w:pPr>
              <w:jc w:val="center"/>
              <w:rPr>
                <w:rFonts w:ascii="Cambria" w:hAnsi="Cambria"/>
                <w:b/>
                <w:sz w:val="18"/>
                <w:szCs w:val="18"/>
              </w:rPr>
            </w:pPr>
          </w:p>
        </w:tc>
        <w:tc>
          <w:tcPr>
            <w:tcW w:w="7513" w:type="dxa"/>
            <w:gridSpan w:val="3"/>
            <w:shd w:val="clear" w:color="auto" w:fill="CCD8E6"/>
            <w:vAlign w:val="center"/>
          </w:tcPr>
          <w:p w14:paraId="4C769B46" w14:textId="77777777" w:rsidR="00E23C23" w:rsidRPr="00DC5367" w:rsidRDefault="00E23C23" w:rsidP="00174970">
            <w:pPr>
              <w:spacing w:before="40" w:after="40"/>
              <w:jc w:val="center"/>
              <w:rPr>
                <w:rFonts w:ascii="Cambria" w:hAnsi="Cambria"/>
                <w:sz w:val="22"/>
                <w:szCs w:val="18"/>
              </w:rPr>
            </w:pPr>
          </w:p>
        </w:tc>
        <w:tc>
          <w:tcPr>
            <w:tcW w:w="1134" w:type="dxa"/>
            <w:vMerge w:val="restart"/>
            <w:shd w:val="clear" w:color="auto" w:fill="FFFFFF" w:themeFill="background1"/>
            <w:vAlign w:val="center"/>
          </w:tcPr>
          <w:p w14:paraId="7D2F9B2D" w14:textId="77777777" w:rsidR="00E23C23" w:rsidRPr="00DC5367" w:rsidRDefault="00E51769" w:rsidP="00174970">
            <w:pPr>
              <w:ind w:right="-108"/>
              <w:jc w:val="right"/>
              <w:rPr>
                <w:rFonts w:ascii="Cambria" w:hAnsi="Cambria"/>
                <w:b/>
                <w:noProof/>
                <w:sz w:val="16"/>
                <w:szCs w:val="22"/>
              </w:rPr>
            </w:pPr>
            <w:r>
              <w:rPr>
                <w:rFonts w:ascii="Cambria" w:hAnsi="Cambria"/>
                <w:b/>
                <w:noProof/>
                <w:sz w:val="16"/>
                <w:szCs w:val="22"/>
              </w:rPr>
              <w:drawing>
                <wp:inline distT="0" distB="0" distL="0" distR="0" wp14:anchorId="5C551FA7" wp14:editId="48AC32CB">
                  <wp:extent cx="656584" cy="864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gi Kapak Resimsiz küçük.jpg"/>
                          <pic:cNvPicPr/>
                        </pic:nvPicPr>
                        <pic:blipFill>
                          <a:blip r:embed="rId10">
                            <a:extLst>
                              <a:ext uri="{28A0092B-C50C-407E-A947-70E740481C1C}">
                                <a14:useLocalDpi xmlns:a14="http://schemas.microsoft.com/office/drawing/2010/main" val="0"/>
                              </a:ext>
                            </a:extLst>
                          </a:blip>
                          <a:stretch>
                            <a:fillRect/>
                          </a:stretch>
                        </pic:blipFill>
                        <pic:spPr>
                          <a:xfrm>
                            <a:off x="0" y="0"/>
                            <a:ext cx="656584" cy="864000"/>
                          </a:xfrm>
                          <a:prstGeom prst="rect">
                            <a:avLst/>
                          </a:prstGeom>
                        </pic:spPr>
                      </pic:pic>
                    </a:graphicData>
                  </a:graphic>
                </wp:inline>
              </w:drawing>
            </w:r>
          </w:p>
        </w:tc>
      </w:tr>
      <w:tr w:rsidR="00E23C23" w:rsidRPr="00DC5367" w14:paraId="73F940E0" w14:textId="77777777" w:rsidTr="00174970">
        <w:trPr>
          <w:trHeight w:val="454"/>
        </w:trPr>
        <w:tc>
          <w:tcPr>
            <w:tcW w:w="1242" w:type="dxa"/>
            <w:vMerge/>
            <w:shd w:val="clear" w:color="auto" w:fill="FFFFFF" w:themeFill="background1"/>
            <w:vAlign w:val="center"/>
          </w:tcPr>
          <w:p w14:paraId="73C4D261" w14:textId="77777777" w:rsidR="00E23C23" w:rsidRPr="00DC5367" w:rsidRDefault="00E23C23" w:rsidP="00174970">
            <w:pPr>
              <w:jc w:val="center"/>
              <w:rPr>
                <w:rFonts w:ascii="Cambria" w:hAnsi="Cambria"/>
                <w:b/>
                <w:sz w:val="18"/>
                <w:szCs w:val="18"/>
              </w:rPr>
            </w:pPr>
          </w:p>
        </w:tc>
        <w:tc>
          <w:tcPr>
            <w:tcW w:w="7513" w:type="dxa"/>
            <w:gridSpan w:val="3"/>
            <w:shd w:val="clear" w:color="auto" w:fill="CCD8E6"/>
            <w:vAlign w:val="center"/>
          </w:tcPr>
          <w:p w14:paraId="60C7C4AE" w14:textId="77777777" w:rsidR="00E23C23" w:rsidRPr="00DC5367" w:rsidRDefault="00E23C23" w:rsidP="00174970">
            <w:pPr>
              <w:spacing w:before="40" w:after="40"/>
              <w:jc w:val="center"/>
              <w:rPr>
                <w:rFonts w:ascii="Cambria" w:hAnsi="Cambria"/>
                <w:sz w:val="32"/>
                <w:szCs w:val="18"/>
              </w:rPr>
            </w:pPr>
            <w:r w:rsidRPr="00DC5367">
              <w:rPr>
                <w:rFonts w:ascii="Cambria" w:hAnsi="Cambria"/>
                <w:sz w:val="28"/>
                <w:szCs w:val="18"/>
              </w:rPr>
              <w:t xml:space="preserve">Van </w:t>
            </w:r>
            <w:proofErr w:type="spellStart"/>
            <w:r w:rsidRPr="00DC5367">
              <w:rPr>
                <w:rFonts w:ascii="Cambria" w:hAnsi="Cambria"/>
                <w:sz w:val="28"/>
                <w:szCs w:val="18"/>
              </w:rPr>
              <w:t>Veterinary</w:t>
            </w:r>
            <w:proofErr w:type="spellEnd"/>
            <w:r w:rsidRPr="00DC5367">
              <w:rPr>
                <w:rFonts w:ascii="Cambria" w:hAnsi="Cambria"/>
                <w:sz w:val="28"/>
                <w:szCs w:val="18"/>
              </w:rPr>
              <w:t xml:space="preserve"> </w:t>
            </w:r>
            <w:proofErr w:type="spellStart"/>
            <w:r w:rsidRPr="00DC5367">
              <w:rPr>
                <w:rFonts w:ascii="Cambria" w:hAnsi="Cambria"/>
                <w:sz w:val="28"/>
                <w:szCs w:val="18"/>
              </w:rPr>
              <w:t>Journal</w:t>
            </w:r>
            <w:proofErr w:type="spellEnd"/>
          </w:p>
        </w:tc>
        <w:tc>
          <w:tcPr>
            <w:tcW w:w="1134" w:type="dxa"/>
            <w:vMerge/>
            <w:shd w:val="clear" w:color="auto" w:fill="FFFFFF" w:themeFill="background1"/>
            <w:vAlign w:val="center"/>
          </w:tcPr>
          <w:p w14:paraId="6AD12159" w14:textId="77777777" w:rsidR="00E23C23" w:rsidRPr="00DC5367" w:rsidRDefault="00E23C23" w:rsidP="00174970">
            <w:pPr>
              <w:jc w:val="center"/>
              <w:rPr>
                <w:rFonts w:ascii="Cambria" w:hAnsi="Cambria"/>
                <w:b/>
                <w:noProof/>
                <w:sz w:val="16"/>
                <w:szCs w:val="22"/>
              </w:rPr>
            </w:pPr>
          </w:p>
        </w:tc>
      </w:tr>
      <w:tr w:rsidR="00E23C23" w:rsidRPr="00DC5367" w14:paraId="2F8B2FF7" w14:textId="77777777" w:rsidTr="00174970">
        <w:trPr>
          <w:trHeight w:val="454"/>
        </w:trPr>
        <w:tc>
          <w:tcPr>
            <w:tcW w:w="1242" w:type="dxa"/>
            <w:vMerge/>
            <w:shd w:val="clear" w:color="auto" w:fill="FFFFFF" w:themeFill="background1"/>
            <w:vAlign w:val="center"/>
          </w:tcPr>
          <w:p w14:paraId="3C3AC0CB" w14:textId="77777777" w:rsidR="00E23C23" w:rsidRPr="00DC5367" w:rsidRDefault="00E23C23" w:rsidP="00174970">
            <w:pPr>
              <w:spacing w:before="40" w:after="40"/>
              <w:jc w:val="center"/>
              <w:rPr>
                <w:rFonts w:ascii="Cambria" w:hAnsi="Cambria"/>
                <w:b/>
                <w:noProof/>
                <w:sz w:val="18"/>
                <w:szCs w:val="18"/>
              </w:rPr>
            </w:pPr>
          </w:p>
        </w:tc>
        <w:tc>
          <w:tcPr>
            <w:tcW w:w="7513" w:type="dxa"/>
            <w:gridSpan w:val="3"/>
            <w:shd w:val="clear" w:color="auto" w:fill="CCD8E6"/>
            <w:vAlign w:val="center"/>
          </w:tcPr>
          <w:p w14:paraId="3503097B" w14:textId="77777777" w:rsidR="00E23C23" w:rsidRPr="00DC5367" w:rsidRDefault="00E23C23" w:rsidP="00174970">
            <w:pPr>
              <w:spacing w:before="40" w:after="40"/>
              <w:jc w:val="center"/>
              <w:rPr>
                <w:rFonts w:ascii="Cambria" w:hAnsi="Cambria"/>
                <w:szCs w:val="18"/>
              </w:rPr>
            </w:pPr>
            <w:r w:rsidRPr="00DC5367">
              <w:rPr>
                <w:rFonts w:ascii="Cambria" w:hAnsi="Cambria"/>
                <w:color w:val="0070C0"/>
                <w:sz w:val="16"/>
                <w:szCs w:val="16"/>
              </w:rPr>
              <w:t>http://vfdergi.yyu.edu.tr</w:t>
            </w:r>
          </w:p>
        </w:tc>
        <w:tc>
          <w:tcPr>
            <w:tcW w:w="1134" w:type="dxa"/>
            <w:vMerge/>
            <w:shd w:val="clear" w:color="auto" w:fill="FFFFFF" w:themeFill="background1"/>
            <w:vAlign w:val="center"/>
          </w:tcPr>
          <w:p w14:paraId="508F9670" w14:textId="77777777" w:rsidR="00E23C23" w:rsidRPr="00DC5367" w:rsidRDefault="00E23C23" w:rsidP="00174970">
            <w:pPr>
              <w:spacing w:before="40" w:after="40"/>
              <w:jc w:val="center"/>
              <w:rPr>
                <w:rFonts w:ascii="Cambria" w:hAnsi="Cambria"/>
                <w:b/>
                <w:noProof/>
                <w:sz w:val="16"/>
                <w:szCs w:val="22"/>
              </w:rPr>
            </w:pPr>
          </w:p>
        </w:tc>
      </w:tr>
      <w:tr w:rsidR="00E23C23" w:rsidRPr="00DC5367" w14:paraId="3CCD7BED" w14:textId="77777777" w:rsidTr="00174970">
        <w:trPr>
          <w:trHeight w:val="57"/>
        </w:trPr>
        <w:tc>
          <w:tcPr>
            <w:tcW w:w="1242" w:type="dxa"/>
            <w:vMerge/>
            <w:shd w:val="clear" w:color="auto" w:fill="FFFFFF" w:themeFill="background1"/>
            <w:vAlign w:val="center"/>
          </w:tcPr>
          <w:p w14:paraId="09BBD214" w14:textId="77777777" w:rsidR="00E23C23" w:rsidRPr="00DC5367" w:rsidRDefault="00E23C23" w:rsidP="00174970">
            <w:pPr>
              <w:jc w:val="center"/>
              <w:rPr>
                <w:rFonts w:ascii="Cambria" w:hAnsi="Cambria"/>
                <w:noProof/>
                <w:sz w:val="8"/>
                <w:szCs w:val="22"/>
              </w:rPr>
            </w:pPr>
          </w:p>
        </w:tc>
        <w:tc>
          <w:tcPr>
            <w:tcW w:w="7513" w:type="dxa"/>
            <w:gridSpan w:val="3"/>
            <w:shd w:val="clear" w:color="auto" w:fill="auto"/>
            <w:vAlign w:val="center"/>
          </w:tcPr>
          <w:p w14:paraId="0576F75A" w14:textId="77777777" w:rsidR="00E23C23" w:rsidRPr="00DC5367" w:rsidRDefault="00E23C23" w:rsidP="00174970">
            <w:pPr>
              <w:jc w:val="center"/>
              <w:rPr>
                <w:rFonts w:ascii="Cambria" w:hAnsi="Cambria"/>
                <w:b/>
                <w:sz w:val="4"/>
                <w:szCs w:val="18"/>
              </w:rPr>
            </w:pPr>
          </w:p>
        </w:tc>
        <w:tc>
          <w:tcPr>
            <w:tcW w:w="1134" w:type="dxa"/>
            <w:shd w:val="clear" w:color="auto" w:fill="FFFFFF" w:themeFill="background1"/>
            <w:vAlign w:val="center"/>
          </w:tcPr>
          <w:p w14:paraId="3FFBE002" w14:textId="77777777" w:rsidR="00E23C23" w:rsidRPr="00DC5367" w:rsidRDefault="00E23C23" w:rsidP="00174970">
            <w:pPr>
              <w:jc w:val="center"/>
              <w:rPr>
                <w:rFonts w:ascii="Cambria" w:hAnsi="Cambria"/>
                <w:b/>
                <w:noProof/>
                <w:sz w:val="8"/>
                <w:szCs w:val="22"/>
              </w:rPr>
            </w:pPr>
          </w:p>
        </w:tc>
      </w:tr>
      <w:tr w:rsidR="00E23C23" w:rsidRPr="00DC5367" w14:paraId="5FAC853F" w14:textId="77777777" w:rsidTr="00174970">
        <w:trPr>
          <w:trHeight w:val="57"/>
        </w:trPr>
        <w:tc>
          <w:tcPr>
            <w:tcW w:w="9889" w:type="dxa"/>
            <w:gridSpan w:val="5"/>
            <w:tcBorders>
              <w:bottom w:val="single" w:sz="36" w:space="0" w:color="C00000"/>
            </w:tcBorders>
            <w:shd w:val="clear" w:color="auto" w:fill="FFFFFF" w:themeFill="background1"/>
            <w:vAlign w:val="center"/>
          </w:tcPr>
          <w:p w14:paraId="32180CB7" w14:textId="77777777" w:rsidR="00E23C23" w:rsidRPr="00DC5367" w:rsidRDefault="00E23C23" w:rsidP="00174970">
            <w:pPr>
              <w:jc w:val="center"/>
              <w:rPr>
                <w:rFonts w:ascii="Cambria" w:hAnsi="Cambria"/>
                <w:b/>
                <w:noProof/>
                <w:sz w:val="4"/>
                <w:szCs w:val="22"/>
              </w:rPr>
            </w:pPr>
          </w:p>
        </w:tc>
      </w:tr>
      <w:tr w:rsidR="00E23C23" w:rsidRPr="00DC5367" w14:paraId="7AAC0BAD" w14:textId="77777777" w:rsidTr="00174970">
        <w:trPr>
          <w:trHeight w:val="57"/>
        </w:trPr>
        <w:tc>
          <w:tcPr>
            <w:tcW w:w="9889" w:type="dxa"/>
            <w:gridSpan w:val="5"/>
            <w:tcBorders>
              <w:top w:val="single" w:sz="36" w:space="0" w:color="C00000"/>
            </w:tcBorders>
            <w:shd w:val="clear" w:color="auto" w:fill="FFFFFF" w:themeFill="background1"/>
            <w:vAlign w:val="center"/>
          </w:tcPr>
          <w:p w14:paraId="7880A7A3" w14:textId="77777777" w:rsidR="00E23C23" w:rsidRPr="00DC5367" w:rsidRDefault="00E23C23" w:rsidP="00174970">
            <w:pPr>
              <w:jc w:val="center"/>
              <w:rPr>
                <w:rFonts w:ascii="Cambria" w:hAnsi="Cambria"/>
                <w:b/>
                <w:noProof/>
                <w:sz w:val="4"/>
                <w:szCs w:val="22"/>
              </w:rPr>
            </w:pPr>
          </w:p>
        </w:tc>
      </w:tr>
      <w:tr w:rsidR="00E23C23" w:rsidRPr="00DC5367" w14:paraId="5A4B006B" w14:textId="77777777" w:rsidTr="00131617">
        <w:trPr>
          <w:trHeight w:val="170"/>
        </w:trPr>
        <w:tc>
          <w:tcPr>
            <w:tcW w:w="1242" w:type="dxa"/>
            <w:vAlign w:val="center"/>
          </w:tcPr>
          <w:p w14:paraId="3548E89B" w14:textId="77777777" w:rsidR="00E23C23" w:rsidRPr="00DC5367" w:rsidRDefault="00E23C23" w:rsidP="00174970">
            <w:pPr>
              <w:ind w:left="-108"/>
              <w:jc w:val="center"/>
              <w:rPr>
                <w:rFonts w:ascii="Cambria" w:hAnsi="Cambria"/>
                <w:noProof/>
                <w:sz w:val="16"/>
                <w:szCs w:val="16"/>
              </w:rPr>
            </w:pPr>
            <w:r w:rsidRPr="00DC5367">
              <w:rPr>
                <w:rFonts w:ascii="Cambria" w:hAnsi="Cambria"/>
                <w:sz w:val="14"/>
                <w:szCs w:val="16"/>
              </w:rPr>
              <w:t>ISSN: 2149-3359</w:t>
            </w:r>
          </w:p>
        </w:tc>
        <w:tc>
          <w:tcPr>
            <w:tcW w:w="7371" w:type="dxa"/>
            <w:gridSpan w:val="2"/>
            <w:vAlign w:val="bottom"/>
          </w:tcPr>
          <w:p w14:paraId="4910466B" w14:textId="7FD91D44" w:rsidR="00E23C23" w:rsidRPr="00DC5367" w:rsidRDefault="00D0104C" w:rsidP="00D0104C">
            <w:pPr>
              <w:jc w:val="center"/>
              <w:rPr>
                <w:rFonts w:ascii="Cambria" w:hAnsi="Cambria"/>
                <w:b/>
                <w:sz w:val="16"/>
                <w:szCs w:val="16"/>
                <w:lang w:val="en-US"/>
              </w:rPr>
            </w:pPr>
            <w:r>
              <w:rPr>
                <w:rFonts w:ascii="Cambria" w:hAnsi="Cambria"/>
                <w:b/>
                <w:sz w:val="18"/>
                <w:szCs w:val="18"/>
                <w:lang w:val="en-US"/>
              </w:rPr>
              <w:t>Case Report</w:t>
            </w:r>
          </w:p>
        </w:tc>
        <w:tc>
          <w:tcPr>
            <w:tcW w:w="1276" w:type="dxa"/>
            <w:gridSpan w:val="2"/>
            <w:vAlign w:val="center"/>
          </w:tcPr>
          <w:p w14:paraId="106A54FC" w14:textId="77777777" w:rsidR="00E23C23" w:rsidRPr="00DC5367" w:rsidRDefault="00131617" w:rsidP="00131617">
            <w:pPr>
              <w:ind w:right="-142"/>
              <w:rPr>
                <w:rFonts w:ascii="Cambria" w:hAnsi="Cambria"/>
                <w:b/>
                <w:noProof/>
                <w:sz w:val="16"/>
                <w:szCs w:val="16"/>
              </w:rPr>
            </w:pPr>
            <w:r>
              <w:rPr>
                <w:rFonts w:ascii="Cambria" w:hAnsi="Cambria"/>
                <w:noProof/>
                <w:sz w:val="14"/>
                <w:szCs w:val="16"/>
              </w:rPr>
              <w:t>e-ISSN: 2149-8644</w:t>
            </w:r>
          </w:p>
        </w:tc>
      </w:tr>
      <w:tr w:rsidR="00E23C23" w:rsidRPr="00DC5367" w14:paraId="014EDAB7" w14:textId="77777777" w:rsidTr="00174970">
        <w:trPr>
          <w:trHeight w:val="227"/>
        </w:trPr>
        <w:tc>
          <w:tcPr>
            <w:tcW w:w="9889" w:type="dxa"/>
            <w:gridSpan w:val="5"/>
            <w:vAlign w:val="center"/>
          </w:tcPr>
          <w:p w14:paraId="0A5BDD8B" w14:textId="77777777" w:rsidR="00E23C23" w:rsidRPr="00DC5367" w:rsidRDefault="00E23C23" w:rsidP="00174970">
            <w:pPr>
              <w:jc w:val="center"/>
              <w:rPr>
                <w:rFonts w:ascii="Cambria" w:hAnsi="Cambria"/>
                <w:b/>
                <w:noProof/>
                <w:sz w:val="16"/>
                <w:szCs w:val="22"/>
                <w:lang w:val="en-US"/>
              </w:rPr>
            </w:pPr>
          </w:p>
        </w:tc>
      </w:tr>
      <w:tr w:rsidR="00E23C23" w:rsidRPr="00DC5367" w14:paraId="53873B2A" w14:textId="77777777" w:rsidTr="00174970">
        <w:tc>
          <w:tcPr>
            <w:tcW w:w="9889" w:type="dxa"/>
            <w:gridSpan w:val="5"/>
            <w:vAlign w:val="center"/>
          </w:tcPr>
          <w:p w14:paraId="49296151" w14:textId="2689155B" w:rsidR="00E23C23" w:rsidRPr="00DC5367" w:rsidRDefault="00D0104C" w:rsidP="00D91119">
            <w:pPr>
              <w:spacing w:before="120" w:after="120"/>
              <w:jc w:val="center"/>
              <w:rPr>
                <w:rFonts w:ascii="Cambria" w:hAnsi="Cambria"/>
                <w:szCs w:val="18"/>
                <w:lang w:val="en-US"/>
              </w:rPr>
            </w:pPr>
            <w:r w:rsidRPr="001954C6">
              <w:rPr>
                <w:rFonts w:ascii="Cambria" w:hAnsi="Cambria"/>
                <w:b/>
                <w:szCs w:val="18"/>
                <w:lang w:val="en-US"/>
              </w:rPr>
              <w:t xml:space="preserve">Operative Treatment of Traumatic Thoracolumbar </w:t>
            </w:r>
            <w:proofErr w:type="spellStart"/>
            <w:r w:rsidRPr="001954C6">
              <w:rPr>
                <w:rFonts w:ascii="Cambria" w:hAnsi="Cambria"/>
                <w:b/>
                <w:szCs w:val="18"/>
                <w:lang w:val="en-US"/>
              </w:rPr>
              <w:t>Luxations</w:t>
            </w:r>
            <w:proofErr w:type="spellEnd"/>
            <w:r w:rsidRPr="001954C6">
              <w:rPr>
                <w:rFonts w:ascii="Cambria" w:hAnsi="Cambria"/>
                <w:b/>
                <w:szCs w:val="18"/>
                <w:lang w:val="en-US"/>
              </w:rPr>
              <w:t xml:space="preserve"> in Two Cats by a Method of Simple Spinal Process Stabilization</w:t>
            </w:r>
          </w:p>
        </w:tc>
      </w:tr>
      <w:tr w:rsidR="00E23C23" w:rsidRPr="00DC5367" w14:paraId="3AC6432B" w14:textId="77777777" w:rsidTr="00174970">
        <w:tc>
          <w:tcPr>
            <w:tcW w:w="9889" w:type="dxa"/>
            <w:gridSpan w:val="5"/>
            <w:vAlign w:val="center"/>
          </w:tcPr>
          <w:p w14:paraId="05F59E4A" w14:textId="31EED066" w:rsidR="00E23C23" w:rsidRPr="00DC5367" w:rsidRDefault="00D0104C" w:rsidP="004460DC">
            <w:pPr>
              <w:spacing w:before="120" w:after="120"/>
              <w:jc w:val="center"/>
              <w:rPr>
                <w:rFonts w:ascii="Cambria" w:hAnsi="Cambria"/>
                <w:sz w:val="22"/>
                <w:szCs w:val="22"/>
                <w:lang w:val="en-US"/>
              </w:rPr>
            </w:pPr>
            <w:r w:rsidRPr="001954C6">
              <w:rPr>
                <w:rFonts w:ascii="Cambria" w:hAnsi="Cambria" w:cs="Arial"/>
                <w:sz w:val="22"/>
                <w:szCs w:val="18"/>
                <w:shd w:val="clear" w:color="auto" w:fill="FFFFFF"/>
              </w:rPr>
              <w:t>Ramazan GÖNENCİ     Ziya YURTAL     Mehmet Zeki Yılmaz DEVECİ</w:t>
            </w:r>
            <w:r w:rsidR="004460DC">
              <w:rPr>
                <w:rFonts w:ascii="Cambria" w:hAnsi="Cambria" w:cs="Arial"/>
                <w:szCs w:val="18"/>
                <w:lang w:val="en-US"/>
              </w:rPr>
              <w:t xml:space="preserve"> </w:t>
            </w:r>
          </w:p>
        </w:tc>
      </w:tr>
      <w:tr w:rsidR="00E23C23" w:rsidRPr="00DC5367" w14:paraId="4CD243AA" w14:textId="77777777" w:rsidTr="00174970">
        <w:tc>
          <w:tcPr>
            <w:tcW w:w="9889" w:type="dxa"/>
            <w:gridSpan w:val="5"/>
            <w:vAlign w:val="center"/>
          </w:tcPr>
          <w:p w14:paraId="630B8AA2" w14:textId="2B10177F" w:rsidR="00E23C23" w:rsidRPr="00DC5367" w:rsidRDefault="00D0104C" w:rsidP="00D0104C">
            <w:pPr>
              <w:spacing w:before="120"/>
              <w:jc w:val="center"/>
              <w:rPr>
                <w:rFonts w:ascii="Cambria" w:hAnsi="Cambria"/>
                <w:i/>
                <w:sz w:val="14"/>
                <w:szCs w:val="22"/>
                <w:lang w:val="en-US"/>
              </w:rPr>
            </w:pPr>
            <w:r>
              <w:rPr>
                <w:rFonts w:ascii="Cambria" w:hAnsi="Cambria" w:cs="Arial"/>
                <w:i/>
                <w:sz w:val="16"/>
                <w:szCs w:val="18"/>
                <w:lang w:val="en-US"/>
              </w:rPr>
              <w:t xml:space="preserve">Mustafa Kemal </w:t>
            </w:r>
            <w:r w:rsidRPr="0086694F">
              <w:rPr>
                <w:rFonts w:ascii="Cambria" w:hAnsi="Cambria" w:cs="Arial"/>
                <w:i/>
                <w:sz w:val="16"/>
                <w:szCs w:val="18"/>
                <w:lang w:val="en-US"/>
              </w:rPr>
              <w:t>University, Faculty of Veterinary Medicine,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Surgery</w:t>
            </w:r>
            <w:r w:rsidRPr="0086694F">
              <w:rPr>
                <w:rFonts w:ascii="Cambria" w:hAnsi="Cambria" w:cs="Arial"/>
                <w:i/>
                <w:sz w:val="16"/>
                <w:szCs w:val="18"/>
                <w:lang w:val="en-US"/>
              </w:rPr>
              <w:t xml:space="preserve">, </w:t>
            </w:r>
            <w:proofErr w:type="spellStart"/>
            <w:r>
              <w:rPr>
                <w:rFonts w:ascii="Cambria" w:hAnsi="Cambria" w:cs="Arial"/>
                <w:i/>
                <w:sz w:val="16"/>
                <w:szCs w:val="18"/>
                <w:lang w:val="en-US"/>
              </w:rPr>
              <w:t>Hatay</w:t>
            </w:r>
            <w:proofErr w:type="spellEnd"/>
            <w:r w:rsidRPr="0086694F">
              <w:rPr>
                <w:rFonts w:ascii="Cambria" w:hAnsi="Cambria" w:cs="Arial"/>
                <w:i/>
                <w:sz w:val="16"/>
                <w:szCs w:val="18"/>
                <w:lang w:val="en-US"/>
              </w:rPr>
              <w:t>, Turkey</w:t>
            </w:r>
            <w:r w:rsidR="004460DC">
              <w:rPr>
                <w:rFonts w:ascii="Cambria" w:hAnsi="Cambria" w:cs="Arial"/>
                <w:i/>
                <w:sz w:val="16"/>
                <w:szCs w:val="18"/>
                <w:lang w:val="en-US"/>
              </w:rPr>
              <w:t xml:space="preserve"> </w:t>
            </w:r>
          </w:p>
        </w:tc>
      </w:tr>
      <w:tr w:rsidR="00E23C23" w:rsidRPr="00DC5367" w14:paraId="0925E3B2" w14:textId="77777777" w:rsidTr="00174970">
        <w:tc>
          <w:tcPr>
            <w:tcW w:w="5070" w:type="dxa"/>
            <w:gridSpan w:val="2"/>
            <w:vAlign w:val="center"/>
          </w:tcPr>
          <w:p w14:paraId="397AB04B" w14:textId="50EF9487" w:rsidR="00E23C23" w:rsidRPr="00DC5367" w:rsidRDefault="00D644B0" w:rsidP="00D0104C">
            <w:pPr>
              <w:spacing w:before="120"/>
              <w:jc w:val="center"/>
              <w:rPr>
                <w:rFonts w:ascii="Cambria" w:hAnsi="Cambria"/>
                <w:sz w:val="16"/>
                <w:szCs w:val="22"/>
                <w:lang w:val="en-US"/>
              </w:rPr>
            </w:pPr>
            <w:r w:rsidRPr="00DC5367">
              <w:rPr>
                <w:rFonts w:ascii="Cambria" w:hAnsi="Cambria"/>
                <w:sz w:val="16"/>
                <w:szCs w:val="22"/>
                <w:lang w:val="en-US"/>
              </w:rPr>
              <w:t>Received</w:t>
            </w:r>
            <w:r w:rsidR="00E23C23" w:rsidRPr="00DC5367">
              <w:rPr>
                <w:rFonts w:ascii="Cambria" w:hAnsi="Cambria"/>
                <w:sz w:val="16"/>
                <w:szCs w:val="22"/>
                <w:lang w:val="en-US"/>
              </w:rPr>
              <w:t xml:space="preserve">: </w:t>
            </w:r>
            <w:r w:rsidR="00D0104C">
              <w:rPr>
                <w:rFonts w:ascii="Cambria" w:hAnsi="Cambria"/>
                <w:sz w:val="16"/>
                <w:szCs w:val="22"/>
                <w:lang w:val="en-US"/>
              </w:rPr>
              <w:t>06.10</w:t>
            </w:r>
            <w:r w:rsidR="00DC5367" w:rsidRPr="00690D7F">
              <w:rPr>
                <w:rFonts w:ascii="Cambria" w:hAnsi="Cambria" w:cs="Arial"/>
                <w:sz w:val="16"/>
                <w:szCs w:val="18"/>
                <w:lang w:val="en-US"/>
              </w:rPr>
              <w:t>.201</w:t>
            </w:r>
            <w:r w:rsidR="00D0104C">
              <w:rPr>
                <w:rFonts w:ascii="Cambria" w:hAnsi="Cambria" w:cs="Arial"/>
                <w:sz w:val="16"/>
                <w:szCs w:val="18"/>
                <w:lang w:val="en-US"/>
              </w:rPr>
              <w:t>6</w:t>
            </w:r>
          </w:p>
        </w:tc>
        <w:tc>
          <w:tcPr>
            <w:tcW w:w="4819" w:type="dxa"/>
            <w:gridSpan w:val="3"/>
            <w:vAlign w:val="center"/>
          </w:tcPr>
          <w:p w14:paraId="32C9F76D" w14:textId="029B374B" w:rsidR="00E23C23" w:rsidRPr="00DC5367" w:rsidRDefault="00D644B0" w:rsidP="00D0104C">
            <w:pPr>
              <w:spacing w:before="120"/>
              <w:jc w:val="center"/>
              <w:rPr>
                <w:rFonts w:ascii="Cambria" w:hAnsi="Cambria"/>
                <w:sz w:val="16"/>
                <w:szCs w:val="22"/>
                <w:lang w:val="en-US"/>
              </w:rPr>
            </w:pPr>
            <w:r w:rsidRPr="00DC5367">
              <w:rPr>
                <w:rFonts w:ascii="Cambria" w:hAnsi="Cambria"/>
                <w:sz w:val="16"/>
                <w:szCs w:val="22"/>
                <w:lang w:val="en-US"/>
              </w:rPr>
              <w:t>Accepted</w:t>
            </w:r>
            <w:r w:rsidR="00E23C23" w:rsidRPr="00DC5367">
              <w:rPr>
                <w:rFonts w:ascii="Cambria" w:hAnsi="Cambria"/>
                <w:sz w:val="16"/>
                <w:szCs w:val="22"/>
                <w:lang w:val="en-US"/>
              </w:rPr>
              <w:t xml:space="preserve">: </w:t>
            </w:r>
            <w:r w:rsidR="00D0104C">
              <w:rPr>
                <w:rFonts w:ascii="Cambria" w:hAnsi="Cambria"/>
                <w:sz w:val="16"/>
                <w:szCs w:val="22"/>
                <w:lang w:val="en-US"/>
              </w:rPr>
              <w:t>14.02.2017</w:t>
            </w:r>
          </w:p>
        </w:tc>
      </w:tr>
      <w:tr w:rsidR="00E23C23" w:rsidRPr="00DC5367" w14:paraId="577D14A7" w14:textId="77777777" w:rsidTr="00174970">
        <w:tc>
          <w:tcPr>
            <w:tcW w:w="9889" w:type="dxa"/>
            <w:gridSpan w:val="5"/>
            <w:tcBorders>
              <w:bottom w:val="single" w:sz="12" w:space="0" w:color="C00000"/>
            </w:tcBorders>
          </w:tcPr>
          <w:p w14:paraId="0D9CE801" w14:textId="77777777" w:rsidR="00E23C23" w:rsidRPr="00DC5367" w:rsidRDefault="00E23C23" w:rsidP="00174970">
            <w:pPr>
              <w:jc w:val="both"/>
              <w:rPr>
                <w:rFonts w:ascii="Cambria" w:hAnsi="Cambria"/>
                <w:sz w:val="20"/>
                <w:szCs w:val="22"/>
                <w:lang w:val="en-US"/>
              </w:rPr>
            </w:pPr>
          </w:p>
        </w:tc>
      </w:tr>
      <w:tr w:rsidR="00E23C23" w:rsidRPr="00DC5367" w14:paraId="0B100CEE" w14:textId="77777777" w:rsidTr="00174970">
        <w:tc>
          <w:tcPr>
            <w:tcW w:w="9889" w:type="dxa"/>
            <w:gridSpan w:val="5"/>
          </w:tcPr>
          <w:p w14:paraId="748E1D89" w14:textId="77777777" w:rsidR="00E23C23" w:rsidRPr="00DC5367" w:rsidRDefault="00E23C23" w:rsidP="00174970">
            <w:pPr>
              <w:jc w:val="both"/>
              <w:rPr>
                <w:rFonts w:ascii="Cambria" w:hAnsi="Cambria"/>
                <w:sz w:val="6"/>
                <w:szCs w:val="22"/>
                <w:lang w:val="en-US"/>
              </w:rPr>
            </w:pPr>
          </w:p>
        </w:tc>
      </w:tr>
      <w:tr w:rsidR="00E23C23" w:rsidRPr="00DC5367" w14:paraId="00289769" w14:textId="77777777" w:rsidTr="00D0104C">
        <w:trPr>
          <w:trHeight w:val="1587"/>
        </w:trPr>
        <w:tc>
          <w:tcPr>
            <w:tcW w:w="1242" w:type="dxa"/>
            <w:vMerge w:val="restart"/>
            <w:shd w:val="clear" w:color="auto" w:fill="FFFFFF" w:themeFill="background1"/>
          </w:tcPr>
          <w:p w14:paraId="01CCB931" w14:textId="77777777" w:rsidR="00E23C23" w:rsidRPr="00DC5367" w:rsidRDefault="00D91119" w:rsidP="00D91119">
            <w:pPr>
              <w:spacing w:before="60"/>
              <w:ind w:right="-108"/>
              <w:rPr>
                <w:rFonts w:ascii="Cambria" w:hAnsi="Cambria"/>
                <w:b/>
                <w:i/>
                <w:sz w:val="16"/>
                <w:szCs w:val="16"/>
                <w:lang w:val="en-US"/>
              </w:rPr>
            </w:pPr>
            <w:r w:rsidRPr="00DC5367">
              <w:rPr>
                <w:rFonts w:ascii="Cambria" w:hAnsi="Cambria"/>
                <w:b/>
                <w:sz w:val="18"/>
                <w:szCs w:val="22"/>
              </w:rPr>
              <w:t>SUMMARY</w:t>
            </w:r>
          </w:p>
        </w:tc>
        <w:tc>
          <w:tcPr>
            <w:tcW w:w="8647" w:type="dxa"/>
            <w:gridSpan w:val="4"/>
          </w:tcPr>
          <w:p w14:paraId="25E93F28" w14:textId="77B0CA84" w:rsidR="00E23C23" w:rsidRPr="00DC5367" w:rsidRDefault="00D0104C" w:rsidP="00174970">
            <w:pPr>
              <w:spacing w:before="60" w:after="60"/>
              <w:jc w:val="both"/>
              <w:rPr>
                <w:rFonts w:ascii="Cambria" w:hAnsi="Cambria"/>
                <w:sz w:val="18"/>
                <w:szCs w:val="18"/>
                <w:lang w:val="en-US"/>
              </w:rPr>
            </w:pPr>
            <w:r w:rsidRPr="00EE6BDE">
              <w:rPr>
                <w:rFonts w:ascii="Cambria" w:hAnsi="Cambria"/>
                <w:sz w:val="18"/>
                <w:szCs w:val="18"/>
                <w:lang w:val="en-US"/>
              </w:rPr>
              <w:t xml:space="preserve">In this case report, the operative treatment outcomes of spinal vehicular trauma was evaluated in two cats that brought to Mustafa Kemal University Veterinary Faculty Surgery Clinic. The cases were clinically paraplegic, and a thoracolumbar luxation between Th13 and L1 in one and a </w:t>
            </w:r>
            <w:proofErr w:type="spellStart"/>
            <w:r w:rsidRPr="00EE6BDE">
              <w:rPr>
                <w:rFonts w:ascii="Cambria" w:hAnsi="Cambria"/>
                <w:sz w:val="18"/>
                <w:szCs w:val="18"/>
                <w:lang w:val="en-US"/>
              </w:rPr>
              <w:t>thoracal</w:t>
            </w:r>
            <w:proofErr w:type="spellEnd"/>
            <w:r w:rsidRPr="00EE6BDE">
              <w:rPr>
                <w:rFonts w:ascii="Cambria" w:hAnsi="Cambria"/>
                <w:sz w:val="18"/>
                <w:szCs w:val="18"/>
                <w:lang w:val="en-US"/>
              </w:rPr>
              <w:t xml:space="preserve"> fracture-luxation between Th11 and Th12 in the latter were diagnosed radiographically. The cases were operated by a method of simple spinal process stabilization, using two rods stabilized to </w:t>
            </w:r>
            <w:proofErr w:type="spellStart"/>
            <w:r w:rsidRPr="00EE6BDE">
              <w:rPr>
                <w:rFonts w:ascii="Cambria" w:hAnsi="Cambria"/>
                <w:sz w:val="18"/>
                <w:szCs w:val="18"/>
                <w:lang w:val="en-US"/>
              </w:rPr>
              <w:t>processus</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spinosus</w:t>
            </w:r>
            <w:proofErr w:type="spellEnd"/>
            <w:r w:rsidRPr="00EE6BDE">
              <w:rPr>
                <w:rFonts w:ascii="Cambria" w:hAnsi="Cambria"/>
                <w:sz w:val="18"/>
                <w:szCs w:val="18"/>
                <w:lang w:val="en-US"/>
              </w:rPr>
              <w:t xml:space="preserve"> of related </w:t>
            </w:r>
            <w:proofErr w:type="spellStart"/>
            <w:r w:rsidRPr="00EE6BDE">
              <w:rPr>
                <w:rFonts w:ascii="Cambria" w:hAnsi="Cambria"/>
                <w:sz w:val="18"/>
                <w:szCs w:val="18"/>
                <w:lang w:val="en-US"/>
              </w:rPr>
              <w:t>vertabrates</w:t>
            </w:r>
            <w:proofErr w:type="spellEnd"/>
            <w:r w:rsidRPr="00EE6BDE">
              <w:rPr>
                <w:rFonts w:ascii="Cambria" w:hAnsi="Cambria"/>
                <w:sz w:val="18"/>
                <w:szCs w:val="18"/>
                <w:lang w:val="en-US"/>
              </w:rPr>
              <w:t xml:space="preserve"> by cerclage wires. It was not observed any postoperative complication and concluded that this method was useful</w:t>
            </w:r>
            <w:r>
              <w:rPr>
                <w:rFonts w:ascii="Cambria" w:hAnsi="Cambria"/>
                <w:sz w:val="18"/>
                <w:szCs w:val="18"/>
                <w:lang w:val="en-US"/>
              </w:rPr>
              <w:t>.</w:t>
            </w:r>
          </w:p>
        </w:tc>
      </w:tr>
      <w:tr w:rsidR="00E23C23" w:rsidRPr="00DC5367" w14:paraId="1C02C5F3" w14:textId="77777777" w:rsidTr="00174970">
        <w:trPr>
          <w:trHeight w:val="227"/>
        </w:trPr>
        <w:tc>
          <w:tcPr>
            <w:tcW w:w="1242" w:type="dxa"/>
            <w:vMerge/>
            <w:shd w:val="clear" w:color="auto" w:fill="FFFFFF" w:themeFill="background1"/>
            <w:vAlign w:val="center"/>
          </w:tcPr>
          <w:p w14:paraId="30455244" w14:textId="77777777" w:rsidR="00E23C23" w:rsidRPr="00DC5367" w:rsidRDefault="00E23C23" w:rsidP="00174970">
            <w:pPr>
              <w:ind w:right="-108"/>
              <w:jc w:val="center"/>
              <w:rPr>
                <w:rFonts w:ascii="Cambria" w:hAnsi="Cambria"/>
                <w:i/>
                <w:sz w:val="16"/>
                <w:szCs w:val="16"/>
              </w:rPr>
            </w:pPr>
          </w:p>
        </w:tc>
        <w:tc>
          <w:tcPr>
            <w:tcW w:w="8647" w:type="dxa"/>
            <w:gridSpan w:val="4"/>
            <w:vAlign w:val="center"/>
          </w:tcPr>
          <w:p w14:paraId="6E71BA3E" w14:textId="565CA329" w:rsidR="00E23C23" w:rsidRPr="00DC5367" w:rsidRDefault="00D91119" w:rsidP="00174970">
            <w:pPr>
              <w:rPr>
                <w:rFonts w:ascii="Cambria" w:hAnsi="Cambria"/>
                <w:i/>
                <w:noProof/>
                <w:sz w:val="16"/>
                <w:szCs w:val="20"/>
              </w:rPr>
            </w:pPr>
            <w:r w:rsidRPr="00DC5367">
              <w:rPr>
                <w:rFonts w:ascii="Cambria" w:hAnsi="Cambria"/>
                <w:b/>
                <w:i/>
                <w:sz w:val="16"/>
                <w:szCs w:val="18"/>
                <w:lang w:val="en-US"/>
              </w:rPr>
              <w:t>Key Words:</w:t>
            </w:r>
            <w:r w:rsidRPr="00DC5367">
              <w:rPr>
                <w:rFonts w:ascii="Cambria" w:hAnsi="Cambria"/>
                <w:i/>
                <w:sz w:val="16"/>
                <w:szCs w:val="18"/>
                <w:lang w:val="en-US"/>
              </w:rPr>
              <w:t xml:space="preserve"> </w:t>
            </w:r>
            <w:r w:rsidR="00D0104C" w:rsidRPr="001954C6">
              <w:rPr>
                <w:rFonts w:ascii="Cambria" w:hAnsi="Cambria"/>
                <w:i/>
                <w:sz w:val="16"/>
                <w:szCs w:val="18"/>
                <w:lang w:val="en-US"/>
              </w:rPr>
              <w:t>Cat, Simple spinal process stabilization, Traumatic spinal luxation</w:t>
            </w:r>
          </w:p>
        </w:tc>
      </w:tr>
      <w:tr w:rsidR="00E23C23" w:rsidRPr="00DC5367" w14:paraId="47A2077C" w14:textId="77777777" w:rsidTr="00174970">
        <w:trPr>
          <w:trHeight w:val="227"/>
        </w:trPr>
        <w:tc>
          <w:tcPr>
            <w:tcW w:w="1242" w:type="dxa"/>
            <w:tcBorders>
              <w:bottom w:val="single" w:sz="4" w:space="0" w:color="auto"/>
            </w:tcBorders>
            <w:shd w:val="clear" w:color="auto" w:fill="FFFFFF" w:themeFill="background1"/>
            <w:vAlign w:val="center"/>
          </w:tcPr>
          <w:p w14:paraId="3170C4A2" w14:textId="77777777" w:rsidR="00E23C23" w:rsidRPr="00DC5367" w:rsidRDefault="00E23C23" w:rsidP="00174970">
            <w:pPr>
              <w:ind w:right="-108"/>
              <w:jc w:val="center"/>
              <w:rPr>
                <w:rFonts w:ascii="Cambria" w:hAnsi="Cambria"/>
                <w:i/>
                <w:sz w:val="16"/>
                <w:szCs w:val="16"/>
              </w:rPr>
            </w:pPr>
          </w:p>
        </w:tc>
        <w:tc>
          <w:tcPr>
            <w:tcW w:w="8647" w:type="dxa"/>
            <w:gridSpan w:val="4"/>
            <w:tcBorders>
              <w:bottom w:val="single" w:sz="4" w:space="0" w:color="000000"/>
            </w:tcBorders>
            <w:vAlign w:val="center"/>
          </w:tcPr>
          <w:p w14:paraId="4E344E05" w14:textId="77777777" w:rsidR="00E23C23" w:rsidRPr="00DC5367" w:rsidRDefault="00E23C23" w:rsidP="00174970">
            <w:pPr>
              <w:rPr>
                <w:rFonts w:ascii="Cambria" w:hAnsi="Cambria"/>
                <w:b/>
                <w:i/>
                <w:sz w:val="16"/>
                <w:szCs w:val="22"/>
              </w:rPr>
            </w:pPr>
          </w:p>
        </w:tc>
      </w:tr>
      <w:tr w:rsidR="00E23C23" w:rsidRPr="00DC5367" w14:paraId="3FD5CA5D" w14:textId="77777777" w:rsidTr="00174970">
        <w:tc>
          <w:tcPr>
            <w:tcW w:w="1242" w:type="dxa"/>
            <w:tcBorders>
              <w:top w:val="single" w:sz="4" w:space="0" w:color="auto"/>
            </w:tcBorders>
            <w:shd w:val="clear" w:color="auto" w:fill="FFFFFF" w:themeFill="background1"/>
          </w:tcPr>
          <w:p w14:paraId="2E05E894" w14:textId="77777777" w:rsidR="00E23C23" w:rsidRPr="00DC5367" w:rsidRDefault="00E23C23" w:rsidP="00174970">
            <w:pPr>
              <w:ind w:right="-108"/>
              <w:jc w:val="both"/>
              <w:rPr>
                <w:rFonts w:ascii="Cambria" w:hAnsi="Cambria"/>
                <w:b/>
                <w:sz w:val="16"/>
                <w:szCs w:val="16"/>
              </w:rPr>
            </w:pPr>
          </w:p>
        </w:tc>
        <w:tc>
          <w:tcPr>
            <w:tcW w:w="8647" w:type="dxa"/>
            <w:gridSpan w:val="4"/>
            <w:tcBorders>
              <w:top w:val="single" w:sz="4" w:space="0" w:color="000000"/>
            </w:tcBorders>
          </w:tcPr>
          <w:p w14:paraId="33B84903" w14:textId="77777777" w:rsidR="00E23C23" w:rsidRPr="00DC5367" w:rsidRDefault="00E23C23" w:rsidP="00174970">
            <w:pPr>
              <w:jc w:val="both"/>
              <w:rPr>
                <w:rFonts w:ascii="Cambria" w:hAnsi="Cambria"/>
                <w:sz w:val="20"/>
                <w:szCs w:val="22"/>
              </w:rPr>
            </w:pPr>
          </w:p>
        </w:tc>
      </w:tr>
      <w:tr w:rsidR="00E23C23" w:rsidRPr="00DC5367" w14:paraId="036AA0C6" w14:textId="77777777" w:rsidTr="00174970">
        <w:tc>
          <w:tcPr>
            <w:tcW w:w="1242" w:type="dxa"/>
            <w:vMerge w:val="restart"/>
            <w:shd w:val="clear" w:color="auto" w:fill="FFFFFF" w:themeFill="background1"/>
          </w:tcPr>
          <w:p w14:paraId="07C11633" w14:textId="77777777" w:rsidR="00E23C23" w:rsidRPr="00DC5367" w:rsidRDefault="00D91119" w:rsidP="00D91119">
            <w:pPr>
              <w:spacing w:before="60"/>
              <w:ind w:right="-108"/>
              <w:rPr>
                <w:rFonts w:ascii="Cambria" w:hAnsi="Cambria"/>
                <w:b/>
                <w:sz w:val="16"/>
                <w:szCs w:val="16"/>
              </w:rPr>
            </w:pPr>
            <w:r w:rsidRPr="00DC5367">
              <w:rPr>
                <w:rFonts w:ascii="Cambria" w:hAnsi="Cambria"/>
                <w:b/>
                <w:sz w:val="18"/>
                <w:szCs w:val="22"/>
              </w:rPr>
              <w:t>ÖZET</w:t>
            </w:r>
          </w:p>
        </w:tc>
        <w:tc>
          <w:tcPr>
            <w:tcW w:w="8647" w:type="dxa"/>
            <w:gridSpan w:val="4"/>
          </w:tcPr>
          <w:p w14:paraId="157D4FC9" w14:textId="0ECFEEC8" w:rsidR="00E23C23" w:rsidRPr="00DC5367" w:rsidRDefault="00D0104C" w:rsidP="00174970">
            <w:pPr>
              <w:pStyle w:val="AralkYok"/>
              <w:jc w:val="both"/>
              <w:rPr>
                <w:rFonts w:ascii="Cambria" w:hAnsi="Cambria"/>
                <w:b/>
                <w:sz w:val="18"/>
                <w:szCs w:val="22"/>
                <w:lang w:val="en-US"/>
              </w:rPr>
            </w:pPr>
            <w:proofErr w:type="spellStart"/>
            <w:r w:rsidRPr="001954C6">
              <w:rPr>
                <w:rFonts w:ascii="Cambria" w:hAnsi="Cambria"/>
                <w:b/>
                <w:bCs/>
                <w:sz w:val="22"/>
                <w:szCs w:val="18"/>
                <w:lang w:val="en-US"/>
              </w:rPr>
              <w:t>İki</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Kedide</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Karşılaşılan</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Travmatik</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Torakolumbal</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Çıkığın</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Basit</w:t>
            </w:r>
            <w:proofErr w:type="spellEnd"/>
            <w:r w:rsidRPr="001954C6">
              <w:rPr>
                <w:rFonts w:ascii="Cambria" w:hAnsi="Cambria"/>
                <w:b/>
                <w:bCs/>
                <w:sz w:val="22"/>
                <w:szCs w:val="18"/>
                <w:lang w:val="en-US"/>
              </w:rPr>
              <w:t xml:space="preserve"> Spinal Proses </w:t>
            </w:r>
            <w:proofErr w:type="spellStart"/>
            <w:r w:rsidRPr="001954C6">
              <w:rPr>
                <w:rFonts w:ascii="Cambria" w:hAnsi="Cambria"/>
                <w:b/>
                <w:bCs/>
                <w:sz w:val="22"/>
                <w:szCs w:val="18"/>
                <w:lang w:val="en-US"/>
              </w:rPr>
              <w:t>Stabilizasyon</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Metodu</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ile</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Operatif</w:t>
            </w:r>
            <w:proofErr w:type="spellEnd"/>
            <w:r w:rsidRPr="001954C6">
              <w:rPr>
                <w:rFonts w:ascii="Cambria" w:hAnsi="Cambria"/>
                <w:b/>
                <w:bCs/>
                <w:sz w:val="22"/>
                <w:szCs w:val="18"/>
                <w:lang w:val="en-US"/>
              </w:rPr>
              <w:t xml:space="preserve"> </w:t>
            </w:r>
            <w:proofErr w:type="spellStart"/>
            <w:r w:rsidRPr="001954C6">
              <w:rPr>
                <w:rFonts w:ascii="Cambria" w:hAnsi="Cambria"/>
                <w:b/>
                <w:bCs/>
                <w:sz w:val="22"/>
                <w:szCs w:val="18"/>
                <w:lang w:val="en-US"/>
              </w:rPr>
              <w:t>Sağaltımı</w:t>
            </w:r>
            <w:proofErr w:type="spellEnd"/>
          </w:p>
        </w:tc>
      </w:tr>
      <w:tr w:rsidR="00E23C23" w:rsidRPr="00DC5367" w14:paraId="4BBC18E3" w14:textId="77777777" w:rsidTr="00174970">
        <w:tc>
          <w:tcPr>
            <w:tcW w:w="1242" w:type="dxa"/>
            <w:vMerge/>
            <w:shd w:val="clear" w:color="auto" w:fill="FFFFFF" w:themeFill="background1"/>
          </w:tcPr>
          <w:p w14:paraId="2CA67BBC" w14:textId="77777777" w:rsidR="00E23C23" w:rsidRPr="00DC5367" w:rsidRDefault="00E23C23" w:rsidP="00174970">
            <w:pPr>
              <w:spacing w:before="60" w:after="60"/>
              <w:ind w:right="-108"/>
              <w:jc w:val="both"/>
              <w:rPr>
                <w:rFonts w:ascii="Cambria" w:hAnsi="Cambria"/>
                <w:b/>
                <w:sz w:val="18"/>
                <w:szCs w:val="22"/>
              </w:rPr>
            </w:pPr>
          </w:p>
        </w:tc>
        <w:tc>
          <w:tcPr>
            <w:tcW w:w="8647" w:type="dxa"/>
            <w:gridSpan w:val="4"/>
          </w:tcPr>
          <w:p w14:paraId="09E5B0CB" w14:textId="37C0BA1D" w:rsidR="00E23C23" w:rsidRPr="00175F98" w:rsidRDefault="00D0104C" w:rsidP="002515EF">
            <w:pPr>
              <w:pStyle w:val="AralkYok"/>
              <w:spacing w:before="60" w:after="60"/>
              <w:jc w:val="both"/>
              <w:rPr>
                <w:rFonts w:ascii="Cambria" w:hAnsi="Cambria"/>
                <w:sz w:val="18"/>
                <w:szCs w:val="18"/>
              </w:rPr>
            </w:pPr>
            <w:r w:rsidRPr="00EE6BDE">
              <w:rPr>
                <w:rFonts w:ascii="Cambria" w:hAnsi="Cambria"/>
                <w:sz w:val="18"/>
                <w:szCs w:val="18"/>
                <w:lang w:val="en-US"/>
              </w:rPr>
              <w:t xml:space="preserve">Bu </w:t>
            </w:r>
            <w:proofErr w:type="spellStart"/>
            <w:r w:rsidRPr="00EE6BDE">
              <w:rPr>
                <w:rFonts w:ascii="Cambria" w:hAnsi="Cambria"/>
                <w:sz w:val="18"/>
                <w:szCs w:val="18"/>
                <w:lang w:val="en-US"/>
              </w:rPr>
              <w:t>olgu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raporunda</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trafik</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kazası</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sonucu</w:t>
            </w:r>
            <w:proofErr w:type="spellEnd"/>
            <w:r w:rsidRPr="00EE6BDE">
              <w:rPr>
                <w:rFonts w:ascii="Cambria" w:hAnsi="Cambria"/>
                <w:sz w:val="18"/>
                <w:szCs w:val="18"/>
                <w:lang w:val="en-US"/>
              </w:rPr>
              <w:t xml:space="preserve"> Mustafa Kemal </w:t>
            </w:r>
            <w:proofErr w:type="spellStart"/>
            <w:r w:rsidRPr="00EE6BDE">
              <w:rPr>
                <w:rFonts w:ascii="Cambria" w:hAnsi="Cambria"/>
                <w:sz w:val="18"/>
                <w:szCs w:val="18"/>
                <w:lang w:val="en-US"/>
              </w:rPr>
              <w:t>Üniversitesi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Veteriner</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Fakültesi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Cerrahi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Kliniği’ne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getirilen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iki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kedide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karşılaşılan</w:t>
            </w:r>
            <w:proofErr w:type="spellEnd"/>
            <w:r w:rsidRPr="00EE6BDE">
              <w:rPr>
                <w:rFonts w:ascii="Cambria" w:hAnsi="Cambria"/>
                <w:sz w:val="18"/>
                <w:szCs w:val="18"/>
                <w:lang w:val="en-US"/>
              </w:rPr>
              <w:t xml:space="preserve"> spinal </w:t>
            </w:r>
            <w:proofErr w:type="spellStart"/>
            <w:r w:rsidRPr="00EE6BDE">
              <w:rPr>
                <w:rFonts w:ascii="Cambria" w:hAnsi="Cambria"/>
                <w:sz w:val="18"/>
                <w:szCs w:val="18"/>
                <w:lang w:val="en-US"/>
              </w:rPr>
              <w:t>travmanın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operatif</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sağaltım</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sonuçları</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değerlendirildi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Klinik</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olarak</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paraplejik</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olan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bu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olguların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radyografilerinde</w:t>
            </w:r>
            <w:proofErr w:type="spellEnd"/>
            <w:r w:rsidRPr="00EE6BDE">
              <w:rPr>
                <w:rFonts w:ascii="Cambria" w:hAnsi="Cambria"/>
                <w:sz w:val="18"/>
                <w:szCs w:val="18"/>
                <w:lang w:val="en-US"/>
              </w:rPr>
              <w:t xml:space="preserve">, Th13 - L1 </w:t>
            </w:r>
            <w:proofErr w:type="spellStart"/>
            <w:r w:rsidRPr="00EE6BDE">
              <w:rPr>
                <w:rFonts w:ascii="Cambria" w:hAnsi="Cambria"/>
                <w:sz w:val="18"/>
                <w:szCs w:val="18"/>
                <w:lang w:val="en-US"/>
              </w:rPr>
              <w:t>arasında</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torakolumbal</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çıkık</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ve</w:t>
            </w:r>
            <w:proofErr w:type="spellEnd"/>
            <w:r w:rsidRPr="00EE6BDE">
              <w:rPr>
                <w:rFonts w:ascii="Cambria" w:hAnsi="Cambria"/>
                <w:sz w:val="18"/>
                <w:szCs w:val="18"/>
                <w:lang w:val="en-US"/>
              </w:rPr>
              <w:t xml:space="preserve"> Th11 - Th12 </w:t>
            </w:r>
            <w:proofErr w:type="spellStart"/>
            <w:r w:rsidRPr="00EE6BDE">
              <w:rPr>
                <w:rFonts w:ascii="Cambria" w:hAnsi="Cambria"/>
                <w:sz w:val="18"/>
                <w:szCs w:val="18"/>
                <w:lang w:val="en-US"/>
              </w:rPr>
              <w:t>arasında</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torakal</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kırıklı</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çıkık</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tanısı</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konuldu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Olgular</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komşu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Processus</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spinalislere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iki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pinin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serklaj</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telleri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ile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tutturulması</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prensibine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dayanan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basit</w:t>
            </w:r>
            <w:proofErr w:type="spellEnd"/>
            <w:r w:rsidRPr="00EE6BDE">
              <w:rPr>
                <w:rFonts w:ascii="Cambria" w:hAnsi="Cambria"/>
                <w:sz w:val="18"/>
                <w:szCs w:val="18"/>
                <w:lang w:val="en-US"/>
              </w:rPr>
              <w:t xml:space="preserve"> spinal proses </w:t>
            </w:r>
            <w:proofErr w:type="spellStart"/>
            <w:r w:rsidRPr="00EE6BDE">
              <w:rPr>
                <w:rFonts w:ascii="Cambria" w:hAnsi="Cambria"/>
                <w:sz w:val="18"/>
                <w:szCs w:val="18"/>
                <w:lang w:val="en-US"/>
              </w:rPr>
              <w:t>stabilizasyon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metodu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ile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opere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edildi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Herhangi</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bir</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postoperatif</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komplikasyon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gözlenmeyen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bu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metodun</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faydalı</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olduğu</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sonucuna</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varıldı</w:t>
            </w:r>
            <w:proofErr w:type="spellEnd"/>
            <w:r>
              <w:rPr>
                <w:rFonts w:ascii="Cambria" w:hAnsi="Cambria"/>
                <w:sz w:val="18"/>
                <w:szCs w:val="18"/>
                <w:lang w:val="en-US"/>
              </w:rPr>
              <w:t>.</w:t>
            </w:r>
          </w:p>
        </w:tc>
      </w:tr>
      <w:tr w:rsidR="00E23C23" w:rsidRPr="00DC5367" w14:paraId="1E2D79DF" w14:textId="77777777" w:rsidTr="00174970">
        <w:tc>
          <w:tcPr>
            <w:tcW w:w="1242" w:type="dxa"/>
            <w:vMerge/>
            <w:shd w:val="clear" w:color="auto" w:fill="FFFFFF" w:themeFill="background1"/>
            <w:vAlign w:val="center"/>
          </w:tcPr>
          <w:p w14:paraId="0A139EB3" w14:textId="77777777" w:rsidR="00E23C23" w:rsidRPr="00DC5367" w:rsidRDefault="00E23C23" w:rsidP="00174970">
            <w:pPr>
              <w:ind w:right="-108"/>
              <w:jc w:val="center"/>
              <w:rPr>
                <w:rFonts w:ascii="Cambria" w:hAnsi="Cambria"/>
                <w:b/>
                <w:i/>
                <w:sz w:val="16"/>
                <w:szCs w:val="18"/>
                <w:lang w:val="en-US"/>
              </w:rPr>
            </w:pPr>
          </w:p>
        </w:tc>
        <w:tc>
          <w:tcPr>
            <w:tcW w:w="8647" w:type="dxa"/>
            <w:gridSpan w:val="4"/>
            <w:vAlign w:val="center"/>
          </w:tcPr>
          <w:p w14:paraId="2DBBF186" w14:textId="522C3D54" w:rsidR="00E23C23" w:rsidRPr="00DC5367" w:rsidRDefault="00D91119" w:rsidP="00D91119">
            <w:pPr>
              <w:rPr>
                <w:rFonts w:ascii="Cambria" w:hAnsi="Cambria"/>
                <w:i/>
                <w:sz w:val="16"/>
                <w:szCs w:val="18"/>
                <w:lang w:val="en-US"/>
              </w:rPr>
            </w:pPr>
            <w:r w:rsidRPr="00DC5367">
              <w:rPr>
                <w:rFonts w:ascii="Cambria" w:hAnsi="Cambria"/>
                <w:b/>
                <w:i/>
                <w:sz w:val="16"/>
                <w:szCs w:val="22"/>
              </w:rPr>
              <w:t>Anahtar Kelimeler:</w:t>
            </w:r>
            <w:r w:rsidRPr="00DC5367">
              <w:rPr>
                <w:rFonts w:ascii="Cambria" w:hAnsi="Cambria"/>
                <w:i/>
                <w:sz w:val="16"/>
                <w:szCs w:val="18"/>
              </w:rPr>
              <w:t xml:space="preserve"> </w:t>
            </w:r>
            <w:proofErr w:type="spellStart"/>
            <w:r w:rsidR="00D0104C" w:rsidRPr="001954C6">
              <w:rPr>
                <w:rFonts w:ascii="Cambria" w:hAnsi="Cambria"/>
                <w:i/>
                <w:sz w:val="16"/>
                <w:szCs w:val="18"/>
                <w:lang w:val="en-US"/>
              </w:rPr>
              <w:t>Basit</w:t>
            </w:r>
            <w:proofErr w:type="spellEnd"/>
            <w:r w:rsidR="00D0104C" w:rsidRPr="001954C6">
              <w:rPr>
                <w:rFonts w:ascii="Cambria" w:hAnsi="Cambria"/>
                <w:i/>
                <w:sz w:val="16"/>
                <w:szCs w:val="18"/>
                <w:lang w:val="en-US"/>
              </w:rPr>
              <w:t xml:space="preserve"> spinal proses </w:t>
            </w:r>
            <w:proofErr w:type="spellStart"/>
            <w:r w:rsidR="00D0104C" w:rsidRPr="001954C6">
              <w:rPr>
                <w:rFonts w:ascii="Cambria" w:hAnsi="Cambria"/>
                <w:i/>
                <w:sz w:val="16"/>
                <w:szCs w:val="18"/>
                <w:lang w:val="en-US"/>
              </w:rPr>
              <w:t>stabilizasyonu</w:t>
            </w:r>
            <w:proofErr w:type="spellEnd"/>
            <w:r w:rsidR="00D0104C" w:rsidRPr="001954C6">
              <w:rPr>
                <w:rFonts w:ascii="Cambria" w:hAnsi="Cambria"/>
                <w:i/>
                <w:sz w:val="16"/>
                <w:szCs w:val="18"/>
                <w:lang w:val="en-US"/>
              </w:rPr>
              <w:t xml:space="preserve">, </w:t>
            </w:r>
            <w:proofErr w:type="spellStart"/>
            <w:r w:rsidR="00D0104C" w:rsidRPr="001954C6">
              <w:rPr>
                <w:rFonts w:ascii="Cambria" w:hAnsi="Cambria"/>
                <w:i/>
                <w:sz w:val="16"/>
                <w:szCs w:val="18"/>
                <w:lang w:val="en-US"/>
              </w:rPr>
              <w:t>Kedi</w:t>
            </w:r>
            <w:proofErr w:type="spellEnd"/>
            <w:r w:rsidR="00D0104C" w:rsidRPr="001954C6">
              <w:rPr>
                <w:rFonts w:ascii="Cambria" w:hAnsi="Cambria"/>
                <w:i/>
                <w:sz w:val="16"/>
                <w:szCs w:val="18"/>
                <w:lang w:val="en-US"/>
              </w:rPr>
              <w:t xml:space="preserve">, </w:t>
            </w:r>
            <w:proofErr w:type="spellStart"/>
            <w:r w:rsidR="00D0104C" w:rsidRPr="001954C6">
              <w:rPr>
                <w:rFonts w:ascii="Cambria" w:hAnsi="Cambria"/>
                <w:i/>
                <w:sz w:val="16"/>
                <w:szCs w:val="18"/>
                <w:lang w:val="en-US"/>
              </w:rPr>
              <w:t>Travmatik</w:t>
            </w:r>
            <w:proofErr w:type="spellEnd"/>
            <w:r w:rsidR="00D0104C" w:rsidRPr="001954C6">
              <w:rPr>
                <w:rFonts w:ascii="Cambria" w:hAnsi="Cambria"/>
                <w:i/>
                <w:sz w:val="16"/>
                <w:szCs w:val="18"/>
                <w:lang w:val="en-US"/>
              </w:rPr>
              <w:t xml:space="preserve"> spinal </w:t>
            </w:r>
            <w:proofErr w:type="spellStart"/>
            <w:r w:rsidR="00D0104C" w:rsidRPr="001954C6">
              <w:rPr>
                <w:rFonts w:ascii="Cambria" w:hAnsi="Cambria"/>
                <w:i/>
                <w:sz w:val="16"/>
                <w:szCs w:val="18"/>
                <w:lang w:val="en-US"/>
              </w:rPr>
              <w:t>çıkık</w:t>
            </w:r>
            <w:proofErr w:type="spellEnd"/>
          </w:p>
        </w:tc>
      </w:tr>
      <w:tr w:rsidR="00E23C23" w:rsidRPr="00DC5367" w14:paraId="62E99FB4" w14:textId="77777777" w:rsidTr="00174970">
        <w:trPr>
          <w:trHeight w:val="113"/>
        </w:trPr>
        <w:tc>
          <w:tcPr>
            <w:tcW w:w="9889" w:type="dxa"/>
            <w:gridSpan w:val="5"/>
            <w:tcBorders>
              <w:bottom w:val="single" w:sz="12" w:space="0" w:color="9E0000"/>
            </w:tcBorders>
            <w:vAlign w:val="center"/>
          </w:tcPr>
          <w:p w14:paraId="51A931D5" w14:textId="77777777" w:rsidR="00E23C23" w:rsidRPr="00DC5367" w:rsidRDefault="00E23C23" w:rsidP="00174970">
            <w:pPr>
              <w:rPr>
                <w:rFonts w:ascii="Cambria" w:hAnsi="Cambria"/>
                <w:i/>
                <w:sz w:val="4"/>
                <w:szCs w:val="18"/>
                <w:lang w:val="en-US"/>
              </w:rPr>
            </w:pPr>
          </w:p>
        </w:tc>
      </w:tr>
    </w:tbl>
    <w:p w14:paraId="37A0A8BD" w14:textId="77777777" w:rsidR="00E23C23" w:rsidRPr="00DC5367" w:rsidRDefault="00E23C23" w:rsidP="00A34A6D">
      <w:pPr>
        <w:jc w:val="both"/>
        <w:rPr>
          <w:rFonts w:ascii="Cambria" w:hAnsi="Cambria"/>
          <w:sz w:val="20"/>
          <w:szCs w:val="20"/>
        </w:rPr>
      </w:pPr>
    </w:p>
    <w:p w14:paraId="2976272A" w14:textId="77777777" w:rsidR="00B04E8C" w:rsidRPr="00DC5367" w:rsidRDefault="00B04E8C" w:rsidP="00A34A6D">
      <w:pPr>
        <w:jc w:val="both"/>
        <w:rPr>
          <w:rFonts w:ascii="Cambria" w:hAnsi="Cambria"/>
          <w:sz w:val="20"/>
          <w:szCs w:val="20"/>
        </w:rPr>
        <w:sectPr w:rsidR="00B04E8C" w:rsidRPr="00DC5367" w:rsidSect="00EC0DCE">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851" w:footer="680" w:gutter="0"/>
          <w:pgNumType w:start="5"/>
          <w:cols w:space="708"/>
          <w:titlePg/>
          <w:docGrid w:linePitch="360"/>
        </w:sectPr>
      </w:pPr>
    </w:p>
    <w:p w14:paraId="34C93B31" w14:textId="77777777" w:rsidR="00A34A6D" w:rsidRPr="00DC5367" w:rsidRDefault="00E2295C" w:rsidP="00107AE8">
      <w:pPr>
        <w:spacing w:after="120"/>
        <w:rPr>
          <w:rFonts w:ascii="Cambria" w:hAnsi="Cambria"/>
          <w:b/>
          <w:sz w:val="20"/>
          <w:szCs w:val="20"/>
        </w:rPr>
      </w:pPr>
      <w:r w:rsidRPr="00DC5367">
        <w:rPr>
          <w:rFonts w:ascii="Cambria" w:hAnsi="Cambria"/>
          <w:b/>
          <w:sz w:val="20"/>
          <w:szCs w:val="20"/>
        </w:rPr>
        <w:lastRenderedPageBreak/>
        <w:t>INTRODUCTION</w:t>
      </w:r>
    </w:p>
    <w:p w14:paraId="26F0A4D6" w14:textId="3A14D3FF" w:rsidR="00E2295C" w:rsidRPr="00DC5367" w:rsidRDefault="00645067" w:rsidP="00E2295C">
      <w:pPr>
        <w:spacing w:before="60" w:after="60"/>
        <w:jc w:val="both"/>
        <w:rPr>
          <w:rFonts w:ascii="Cambria" w:hAnsi="Cambria"/>
          <w:sz w:val="18"/>
          <w:szCs w:val="18"/>
        </w:rPr>
      </w:pPr>
      <w:r w:rsidRPr="00EE6BDE">
        <w:rPr>
          <w:rFonts w:ascii="Cambria" w:hAnsi="Cambria"/>
          <w:sz w:val="18"/>
          <w:szCs w:val="18"/>
          <w:lang w:val="en-US"/>
        </w:rPr>
        <w:t xml:space="preserve">Vehicular trauma, bite and gunshot wounds are the most common causes of thoracolumbar spinal fractures and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in dogs and cats depending on the animal’s position at the time of impact, the type of force conveyed, the area of impact and inherent strengths and weaknesses of the vertebral column (Bali et al. 2009; Krauss et al. 2012). Reduction or loss of voluntary movements, alteration of spinal reflexes, changes in muscle tones and sensory dysfunctions are seen to a varying degree in all animals which have a spinal cord injury. After physical and neurological examinations; the major purposes of complete </w:t>
      </w:r>
      <w:proofErr w:type="spellStart"/>
      <w:r w:rsidRPr="00EE6BDE">
        <w:rPr>
          <w:rFonts w:ascii="Cambria" w:hAnsi="Cambria"/>
          <w:sz w:val="18"/>
          <w:szCs w:val="18"/>
          <w:lang w:val="en-US"/>
        </w:rPr>
        <w:t>radiographical</w:t>
      </w:r>
      <w:proofErr w:type="spellEnd"/>
      <w:r w:rsidRPr="00EE6BDE">
        <w:rPr>
          <w:rFonts w:ascii="Cambria" w:hAnsi="Cambria"/>
          <w:sz w:val="18"/>
          <w:szCs w:val="18"/>
          <w:lang w:val="en-US"/>
        </w:rPr>
        <w:t xml:space="preserve"> evaluation of the vertebral column are precise localization of lesions, demonstration of multiple lesions not suspected based on results of a neurological examination, assessment of indications for surgery and determination of the most appropriate surgical procedure that might be used. The most important prognostic factor after spinal cord trauma is the presence or absence of deep pain sensation. Regardless of </w:t>
      </w:r>
      <w:proofErr w:type="spellStart"/>
      <w:r w:rsidRPr="00EE6BDE">
        <w:rPr>
          <w:rFonts w:ascii="Cambria" w:hAnsi="Cambria"/>
          <w:sz w:val="18"/>
          <w:szCs w:val="18"/>
          <w:lang w:val="en-US"/>
        </w:rPr>
        <w:t>radiographical</w:t>
      </w:r>
      <w:proofErr w:type="spellEnd"/>
      <w:r w:rsidRPr="00EE6BDE">
        <w:rPr>
          <w:rFonts w:ascii="Cambria" w:hAnsi="Cambria"/>
          <w:sz w:val="18"/>
          <w:szCs w:val="18"/>
          <w:lang w:val="en-US"/>
        </w:rPr>
        <w:t xml:space="preserve"> findings, the assessment of neurological </w:t>
      </w:r>
      <w:r w:rsidRPr="00EE6BDE">
        <w:rPr>
          <w:rFonts w:ascii="Cambria" w:hAnsi="Cambria"/>
          <w:sz w:val="18"/>
          <w:szCs w:val="18"/>
          <w:lang w:val="en-US"/>
        </w:rPr>
        <w:lastRenderedPageBreak/>
        <w:t>status by careful neurological examination is the most important point at establishing prognosis of spinal cord injury (</w:t>
      </w:r>
      <w:proofErr w:type="spellStart"/>
      <w:r w:rsidRPr="00EE6BDE">
        <w:rPr>
          <w:rFonts w:ascii="Cambria" w:hAnsi="Cambria"/>
          <w:sz w:val="18"/>
          <w:szCs w:val="18"/>
          <w:lang w:val="en-US"/>
        </w:rPr>
        <w:t>Sturges</w:t>
      </w:r>
      <w:proofErr w:type="spellEnd"/>
      <w:r w:rsidRPr="00EE6BDE">
        <w:rPr>
          <w:rFonts w:ascii="Cambria" w:hAnsi="Cambria"/>
          <w:sz w:val="18"/>
          <w:szCs w:val="18"/>
          <w:lang w:val="en-US"/>
        </w:rPr>
        <w:t xml:space="preserve"> and Le Counter 2003). The report was aimed the evaluation of operative outcomes performed to thoracolumbar luxation and </w:t>
      </w:r>
      <w:proofErr w:type="spellStart"/>
      <w:r w:rsidRPr="00EE6BDE">
        <w:rPr>
          <w:rFonts w:ascii="Cambria" w:hAnsi="Cambria"/>
          <w:sz w:val="18"/>
          <w:szCs w:val="18"/>
          <w:lang w:val="en-US"/>
        </w:rPr>
        <w:t>thoracal</w:t>
      </w:r>
      <w:proofErr w:type="spellEnd"/>
      <w:r w:rsidRPr="00EE6BDE">
        <w:rPr>
          <w:rFonts w:ascii="Cambria" w:hAnsi="Cambria"/>
          <w:sz w:val="18"/>
          <w:szCs w:val="18"/>
          <w:lang w:val="en-US"/>
        </w:rPr>
        <w:t xml:space="preserve"> fracture-luxation cases in two cats exposed to motor vehicle accidents.</w:t>
      </w:r>
    </w:p>
    <w:p w14:paraId="78F07E01" w14:textId="0B46DDC3" w:rsidR="00A34A6D" w:rsidRPr="00DC5367" w:rsidRDefault="00645067" w:rsidP="006601DB">
      <w:pPr>
        <w:pBdr>
          <w:top w:val="single" w:sz="4" w:space="1" w:color="auto"/>
        </w:pBdr>
        <w:spacing w:before="240" w:after="120"/>
        <w:rPr>
          <w:rFonts w:ascii="Cambria" w:hAnsi="Cambria"/>
          <w:b/>
          <w:sz w:val="20"/>
          <w:szCs w:val="20"/>
        </w:rPr>
      </w:pPr>
      <w:r>
        <w:rPr>
          <w:rFonts w:ascii="Cambria" w:hAnsi="Cambria"/>
          <w:b/>
          <w:sz w:val="20"/>
          <w:szCs w:val="20"/>
        </w:rPr>
        <w:t>CASES</w:t>
      </w:r>
    </w:p>
    <w:p w14:paraId="46E7B07A" w14:textId="77777777" w:rsidR="00645067" w:rsidRDefault="00645067" w:rsidP="002933E1">
      <w:pPr>
        <w:tabs>
          <w:tab w:val="left" w:pos="0"/>
        </w:tabs>
        <w:spacing w:before="60" w:after="120"/>
        <w:jc w:val="both"/>
        <w:rPr>
          <w:rFonts w:ascii="Cambria" w:hAnsi="Cambria"/>
          <w:sz w:val="18"/>
          <w:szCs w:val="18"/>
          <w:lang w:val="en-US"/>
        </w:rPr>
      </w:pPr>
      <w:r w:rsidRPr="00EE6BDE">
        <w:rPr>
          <w:rFonts w:ascii="Cambria" w:hAnsi="Cambria"/>
          <w:sz w:val="18"/>
          <w:szCs w:val="18"/>
          <w:lang w:val="en-US"/>
        </w:rPr>
        <w:t xml:space="preserve">A 3-year-old, 3 kg weighted, male, mix breed cat and a 3-month-old, 0.5 kg weighted, female, mix breed cat had exposed to a motor vehicle accident a few days before and brought to Mustafa Kemal University Veterinary Faculty Surgery Clinic (Fig. 1). The former (Case 1) was not able to stand up and use its hind limbs. In addition to the </w:t>
      </w:r>
      <w:proofErr w:type="spellStart"/>
      <w:r w:rsidRPr="00EE6BDE">
        <w:rPr>
          <w:rFonts w:ascii="Cambria" w:hAnsi="Cambria"/>
          <w:sz w:val="18"/>
          <w:szCs w:val="18"/>
          <w:lang w:val="en-US"/>
        </w:rPr>
        <w:t>paraplegie</w:t>
      </w:r>
      <w:proofErr w:type="spellEnd"/>
      <w:r w:rsidRPr="00EE6BDE">
        <w:rPr>
          <w:rFonts w:ascii="Cambria" w:hAnsi="Cambria"/>
          <w:sz w:val="18"/>
          <w:szCs w:val="18"/>
          <w:lang w:val="en-US"/>
        </w:rPr>
        <w:t xml:space="preserve">, it was seen deformation, </w:t>
      </w:r>
      <w:proofErr w:type="spellStart"/>
      <w:r w:rsidRPr="00EE6BDE">
        <w:rPr>
          <w:rFonts w:ascii="Cambria" w:hAnsi="Cambria"/>
          <w:sz w:val="18"/>
          <w:szCs w:val="18"/>
          <w:lang w:val="en-US"/>
        </w:rPr>
        <w:t>gibbosity</w:t>
      </w:r>
      <w:proofErr w:type="spellEnd"/>
      <w:r w:rsidRPr="00EE6BDE">
        <w:rPr>
          <w:rFonts w:ascii="Cambria" w:hAnsi="Cambria"/>
          <w:sz w:val="18"/>
          <w:szCs w:val="18"/>
          <w:lang w:val="en-US"/>
        </w:rPr>
        <w:t xml:space="preserve"> and local pain at the thoracolumbar region. Patellar, cranial </w:t>
      </w:r>
      <w:proofErr w:type="spellStart"/>
      <w:r w:rsidRPr="00EE6BDE">
        <w:rPr>
          <w:rFonts w:ascii="Cambria" w:hAnsi="Cambria"/>
          <w:sz w:val="18"/>
          <w:szCs w:val="18"/>
          <w:lang w:val="en-US"/>
        </w:rPr>
        <w:t>tibial</w:t>
      </w:r>
      <w:proofErr w:type="spellEnd"/>
      <w:r w:rsidRPr="00EE6BDE">
        <w:rPr>
          <w:rFonts w:ascii="Cambria" w:hAnsi="Cambria"/>
          <w:sz w:val="18"/>
          <w:szCs w:val="18"/>
          <w:lang w:val="en-US"/>
        </w:rPr>
        <w:t xml:space="preserve"> and </w:t>
      </w:r>
      <w:proofErr w:type="spellStart"/>
      <w:r w:rsidRPr="00EE6BDE">
        <w:rPr>
          <w:rFonts w:ascii="Cambria" w:hAnsi="Cambria"/>
          <w:sz w:val="18"/>
          <w:szCs w:val="18"/>
          <w:lang w:val="en-US"/>
        </w:rPr>
        <w:t>gastrocnemial</w:t>
      </w:r>
      <w:proofErr w:type="spellEnd"/>
      <w:r w:rsidRPr="00EE6BDE">
        <w:rPr>
          <w:rFonts w:ascii="Cambria" w:hAnsi="Cambria"/>
          <w:sz w:val="18"/>
          <w:szCs w:val="18"/>
          <w:lang w:val="en-US"/>
        </w:rPr>
        <w:t xml:space="preserve"> reflexes and deep pain were observed to be absent in neurological examination but anal reflex was present. A thoracolumbar luxation was diagnosed between </w:t>
      </w:r>
      <w:proofErr w:type="spellStart"/>
      <w:r w:rsidRPr="00EE6BDE">
        <w:rPr>
          <w:rFonts w:ascii="Cambria" w:hAnsi="Cambria"/>
          <w:sz w:val="18"/>
          <w:szCs w:val="18"/>
          <w:lang w:val="en-US"/>
        </w:rPr>
        <w:t>thoracal</w:t>
      </w:r>
      <w:proofErr w:type="spellEnd"/>
      <w:r w:rsidRPr="00EE6BDE">
        <w:rPr>
          <w:rFonts w:ascii="Cambria" w:hAnsi="Cambria"/>
          <w:sz w:val="18"/>
          <w:szCs w:val="18"/>
          <w:lang w:val="en-US"/>
        </w:rPr>
        <w:t xml:space="preserve"> 13 (Th13) and lumbar 1 (L1) vertebrates by a lateral radiogram (Fig. 1). The latter (Case 2) was </w:t>
      </w:r>
      <w:r w:rsidRPr="00EE6BDE">
        <w:rPr>
          <w:rFonts w:ascii="Cambria" w:hAnsi="Cambria"/>
          <w:sz w:val="18"/>
          <w:szCs w:val="18"/>
          <w:lang w:val="en-US"/>
        </w:rPr>
        <w:lastRenderedPageBreak/>
        <w:t xml:space="preserve">paraplegic but flexion reflexes were observed mildly in hind limbs neurologically. Other reflexes and deep pain were absent in paraplegic region. </w:t>
      </w:r>
      <w:proofErr w:type="spellStart"/>
      <w:r w:rsidRPr="00EE6BDE">
        <w:rPr>
          <w:rFonts w:ascii="Cambria" w:hAnsi="Cambria"/>
          <w:sz w:val="18"/>
          <w:szCs w:val="18"/>
          <w:lang w:val="en-US"/>
        </w:rPr>
        <w:t>Gibbosity</w:t>
      </w:r>
      <w:proofErr w:type="spellEnd"/>
      <w:r w:rsidRPr="00EE6BDE">
        <w:rPr>
          <w:rFonts w:ascii="Cambria" w:hAnsi="Cambria"/>
          <w:sz w:val="18"/>
          <w:szCs w:val="18"/>
          <w:lang w:val="en-US"/>
        </w:rPr>
        <w:t xml:space="preserve"> and </w:t>
      </w:r>
      <w:r w:rsidRPr="00EE6BDE">
        <w:rPr>
          <w:rFonts w:ascii="Cambria" w:hAnsi="Cambria"/>
          <w:sz w:val="18"/>
          <w:szCs w:val="18"/>
          <w:lang w:val="en-US"/>
        </w:rPr>
        <w:lastRenderedPageBreak/>
        <w:t xml:space="preserve">deformation at the region were obviously discernible. A </w:t>
      </w:r>
      <w:proofErr w:type="spellStart"/>
      <w:r w:rsidRPr="00EE6BDE">
        <w:rPr>
          <w:rFonts w:ascii="Cambria" w:hAnsi="Cambria"/>
          <w:sz w:val="18"/>
          <w:szCs w:val="18"/>
          <w:lang w:val="en-US"/>
        </w:rPr>
        <w:t>thoracal</w:t>
      </w:r>
      <w:proofErr w:type="spellEnd"/>
      <w:r w:rsidRPr="00EE6BDE">
        <w:rPr>
          <w:rFonts w:ascii="Cambria" w:hAnsi="Cambria"/>
          <w:sz w:val="18"/>
          <w:szCs w:val="18"/>
          <w:lang w:val="en-US"/>
        </w:rPr>
        <w:t xml:space="preserve"> fracture-luxation was radiographically diagnosed (Fig. 2) between Th11 and Th12 vertebrates.</w:t>
      </w:r>
    </w:p>
    <w:p w14:paraId="46FAFC71" w14:textId="77777777" w:rsidR="002933E1" w:rsidRDefault="002933E1" w:rsidP="002933E1">
      <w:pPr>
        <w:tabs>
          <w:tab w:val="left" w:pos="0"/>
        </w:tabs>
        <w:spacing w:before="60" w:after="60"/>
        <w:jc w:val="both"/>
        <w:rPr>
          <w:rFonts w:ascii="Cambria" w:hAnsi="Cambria"/>
          <w:sz w:val="18"/>
          <w:szCs w:val="18"/>
          <w:lang w:val="en-US"/>
        </w:rPr>
        <w:sectPr w:rsidR="002933E1" w:rsidSect="00F97543">
          <w:type w:val="continuous"/>
          <w:pgSz w:w="11906" w:h="16838"/>
          <w:pgMar w:top="1134" w:right="1134" w:bottom="1134" w:left="1134" w:header="709" w:footer="709" w:gutter="0"/>
          <w:cols w:num="2" w:space="567"/>
          <w:docGrid w:linePitch="360"/>
        </w:sectPr>
      </w:pPr>
    </w:p>
    <w:p w14:paraId="6892C066" w14:textId="0D89F3F2" w:rsidR="002933E1" w:rsidRPr="00EE6BDE" w:rsidRDefault="002933E1" w:rsidP="002933E1">
      <w:pPr>
        <w:tabs>
          <w:tab w:val="left" w:pos="0"/>
        </w:tabs>
        <w:spacing w:before="60" w:after="60"/>
        <w:jc w:val="both"/>
        <w:rPr>
          <w:rFonts w:ascii="Cambria" w:hAnsi="Cambria"/>
          <w:sz w:val="18"/>
          <w:szCs w:val="18"/>
          <w:lang w:val="en-US"/>
        </w:rPr>
      </w:pPr>
    </w:p>
    <w:p w14:paraId="3EB294A9" w14:textId="1F6FE43B" w:rsidR="002933E1" w:rsidRDefault="002933E1" w:rsidP="00576E11">
      <w:pPr>
        <w:tabs>
          <w:tab w:val="left" w:pos="0"/>
        </w:tabs>
        <w:spacing w:before="60" w:after="120"/>
        <w:jc w:val="center"/>
        <w:rPr>
          <w:rFonts w:ascii="Cambria" w:hAnsi="Cambria"/>
          <w:b/>
          <w:sz w:val="18"/>
          <w:szCs w:val="18"/>
          <w:lang w:val="en-US"/>
        </w:rPr>
      </w:pPr>
      <w:r>
        <w:rPr>
          <w:rFonts w:ascii="Cambria" w:hAnsi="Cambria"/>
          <w:b/>
          <w:noProof/>
          <w:sz w:val="18"/>
          <w:szCs w:val="18"/>
        </w:rPr>
        <w:drawing>
          <wp:inline distT="0" distB="0" distL="0" distR="0" wp14:anchorId="22936F8C" wp14:editId="426E3DCD">
            <wp:extent cx="5220000" cy="239552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VET-1793 Fig 1.jpg"/>
                    <pic:cNvPicPr/>
                  </pic:nvPicPr>
                  <pic:blipFill>
                    <a:blip r:embed="rId17">
                      <a:extLst>
                        <a:ext uri="{28A0092B-C50C-407E-A947-70E740481C1C}">
                          <a14:useLocalDpi xmlns:a14="http://schemas.microsoft.com/office/drawing/2010/main" val="0"/>
                        </a:ext>
                      </a:extLst>
                    </a:blip>
                    <a:stretch>
                      <a:fillRect/>
                    </a:stretch>
                  </pic:blipFill>
                  <pic:spPr>
                    <a:xfrm>
                      <a:off x="0" y="0"/>
                      <a:ext cx="5220000" cy="2395523"/>
                    </a:xfrm>
                    <a:prstGeom prst="rect">
                      <a:avLst/>
                    </a:prstGeom>
                  </pic:spPr>
                </pic:pic>
              </a:graphicData>
            </a:graphic>
          </wp:inline>
        </w:drawing>
      </w:r>
    </w:p>
    <w:p w14:paraId="5D3FA445" w14:textId="2384DF1C" w:rsidR="002933E1" w:rsidRDefault="002933E1" w:rsidP="002933E1">
      <w:pPr>
        <w:tabs>
          <w:tab w:val="left" w:pos="0"/>
        </w:tabs>
        <w:spacing w:before="60" w:after="120"/>
        <w:jc w:val="both"/>
        <w:rPr>
          <w:rFonts w:ascii="Cambria" w:hAnsi="Cambria"/>
          <w:sz w:val="18"/>
          <w:szCs w:val="18"/>
          <w:lang w:val="en-US"/>
        </w:rPr>
      </w:pPr>
      <w:r w:rsidRPr="00EE6BDE">
        <w:rPr>
          <w:rFonts w:ascii="Cambria" w:hAnsi="Cambria"/>
          <w:b/>
          <w:sz w:val="18"/>
          <w:szCs w:val="18"/>
          <w:lang w:val="en-US"/>
        </w:rPr>
        <w:t>Figure 1.</w:t>
      </w:r>
      <w:r w:rsidRPr="00EE6BDE">
        <w:rPr>
          <w:rFonts w:ascii="Cambria" w:hAnsi="Cambria"/>
          <w:sz w:val="18"/>
          <w:szCs w:val="18"/>
          <w:lang w:val="en-US"/>
        </w:rPr>
        <w:t xml:space="preserve"> The view of case 2 (a) and its operation site (b). Preoperative lateral radiographic views of the thoracolumbar luxation between Th13 and L1 in the case 1 (c), and the </w:t>
      </w:r>
      <w:proofErr w:type="spellStart"/>
      <w:r w:rsidRPr="00EE6BDE">
        <w:rPr>
          <w:rFonts w:ascii="Cambria" w:hAnsi="Cambria"/>
          <w:sz w:val="18"/>
          <w:szCs w:val="18"/>
          <w:lang w:val="en-US"/>
        </w:rPr>
        <w:t>thoracal</w:t>
      </w:r>
      <w:proofErr w:type="spellEnd"/>
      <w:r w:rsidRPr="00EE6BDE">
        <w:rPr>
          <w:rFonts w:ascii="Cambria" w:hAnsi="Cambria"/>
          <w:sz w:val="18"/>
          <w:szCs w:val="18"/>
          <w:lang w:val="en-US"/>
        </w:rPr>
        <w:t xml:space="preserve"> fracture-luxation between Th11 and Th12 in the case 2 (d).</w:t>
      </w:r>
    </w:p>
    <w:p w14:paraId="1AAC0871" w14:textId="5B5E5414" w:rsidR="002933E1" w:rsidRDefault="002933E1" w:rsidP="00576E11">
      <w:pPr>
        <w:tabs>
          <w:tab w:val="left" w:pos="0"/>
        </w:tabs>
        <w:spacing w:before="60" w:after="60"/>
        <w:jc w:val="center"/>
        <w:rPr>
          <w:rFonts w:ascii="Cambria" w:hAnsi="Cambria"/>
          <w:b/>
          <w:sz w:val="18"/>
          <w:szCs w:val="18"/>
          <w:lang w:val="en-US"/>
        </w:rPr>
      </w:pPr>
      <w:r>
        <w:rPr>
          <w:rFonts w:ascii="Cambria" w:hAnsi="Cambria"/>
          <w:b/>
          <w:noProof/>
          <w:sz w:val="18"/>
          <w:szCs w:val="18"/>
        </w:rPr>
        <w:drawing>
          <wp:inline distT="0" distB="0" distL="0" distR="0" wp14:anchorId="4CCC645D" wp14:editId="2D6F6A82">
            <wp:extent cx="5220000" cy="215938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VET-1793 Fig 2.jpg"/>
                    <pic:cNvPicPr/>
                  </pic:nvPicPr>
                  <pic:blipFill>
                    <a:blip r:embed="rId18">
                      <a:extLst>
                        <a:ext uri="{28A0092B-C50C-407E-A947-70E740481C1C}">
                          <a14:useLocalDpi xmlns:a14="http://schemas.microsoft.com/office/drawing/2010/main" val="0"/>
                        </a:ext>
                      </a:extLst>
                    </a:blip>
                    <a:stretch>
                      <a:fillRect/>
                    </a:stretch>
                  </pic:blipFill>
                  <pic:spPr>
                    <a:xfrm>
                      <a:off x="0" y="0"/>
                      <a:ext cx="5220000" cy="2159384"/>
                    </a:xfrm>
                    <a:prstGeom prst="rect">
                      <a:avLst/>
                    </a:prstGeom>
                  </pic:spPr>
                </pic:pic>
              </a:graphicData>
            </a:graphic>
          </wp:inline>
        </w:drawing>
      </w:r>
    </w:p>
    <w:p w14:paraId="24E90686" w14:textId="4112EB02" w:rsidR="002933E1" w:rsidRDefault="002933E1" w:rsidP="00645067">
      <w:pPr>
        <w:tabs>
          <w:tab w:val="left" w:pos="0"/>
        </w:tabs>
        <w:spacing w:before="60" w:after="60"/>
        <w:jc w:val="both"/>
        <w:rPr>
          <w:rFonts w:ascii="Cambria" w:hAnsi="Cambria"/>
          <w:sz w:val="18"/>
          <w:szCs w:val="18"/>
          <w:lang w:val="en-US"/>
        </w:rPr>
      </w:pPr>
      <w:r w:rsidRPr="00EE6BDE">
        <w:rPr>
          <w:rFonts w:ascii="Cambria" w:hAnsi="Cambria"/>
          <w:b/>
          <w:sz w:val="18"/>
          <w:szCs w:val="18"/>
          <w:lang w:val="en-US"/>
        </w:rPr>
        <w:t>Figure 2.</w:t>
      </w:r>
      <w:r w:rsidRPr="00EE6BDE">
        <w:rPr>
          <w:rFonts w:ascii="Cambria" w:hAnsi="Cambria"/>
          <w:sz w:val="18"/>
          <w:szCs w:val="18"/>
          <w:lang w:val="en-US"/>
        </w:rPr>
        <w:t xml:space="preserve"> Placing of cerclage wires through the holes opened at the basis of related spinous processes in case 1 (a) and 2 (c). The fixation of two rods in case 1 (b) and 2 (d). </w:t>
      </w:r>
    </w:p>
    <w:p w14:paraId="517E3BCC" w14:textId="18B5DEDA" w:rsidR="002933E1" w:rsidRDefault="002933E1" w:rsidP="00576E11">
      <w:pPr>
        <w:tabs>
          <w:tab w:val="left" w:pos="0"/>
        </w:tabs>
        <w:spacing w:before="60" w:after="60"/>
        <w:jc w:val="center"/>
        <w:rPr>
          <w:rFonts w:ascii="Cambria" w:hAnsi="Cambria"/>
          <w:sz w:val="18"/>
          <w:szCs w:val="18"/>
          <w:lang w:val="en-US"/>
        </w:rPr>
      </w:pPr>
      <w:r>
        <w:rPr>
          <w:rFonts w:ascii="Cambria" w:hAnsi="Cambria"/>
          <w:noProof/>
          <w:sz w:val="18"/>
          <w:szCs w:val="18"/>
        </w:rPr>
        <w:drawing>
          <wp:inline distT="0" distB="0" distL="0" distR="0" wp14:anchorId="1433147C" wp14:editId="36CC2A7A">
            <wp:extent cx="5220000" cy="2849389"/>
            <wp:effectExtent l="0" t="0" r="1270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NVET-1793 Fig 3.jpg"/>
                    <pic:cNvPicPr/>
                  </pic:nvPicPr>
                  <pic:blipFill>
                    <a:blip r:embed="rId19">
                      <a:extLst>
                        <a:ext uri="{28A0092B-C50C-407E-A947-70E740481C1C}">
                          <a14:useLocalDpi xmlns:a14="http://schemas.microsoft.com/office/drawing/2010/main" val="0"/>
                        </a:ext>
                      </a:extLst>
                    </a:blip>
                    <a:stretch>
                      <a:fillRect/>
                    </a:stretch>
                  </pic:blipFill>
                  <pic:spPr>
                    <a:xfrm>
                      <a:off x="0" y="0"/>
                      <a:ext cx="5220000" cy="2849389"/>
                    </a:xfrm>
                    <a:prstGeom prst="rect">
                      <a:avLst/>
                    </a:prstGeom>
                  </pic:spPr>
                </pic:pic>
              </a:graphicData>
            </a:graphic>
          </wp:inline>
        </w:drawing>
      </w:r>
    </w:p>
    <w:p w14:paraId="2927A8DB" w14:textId="718598CC" w:rsidR="002933E1" w:rsidRDefault="002933E1" w:rsidP="00645067">
      <w:pPr>
        <w:tabs>
          <w:tab w:val="left" w:pos="0"/>
        </w:tabs>
        <w:spacing w:before="60" w:after="60"/>
        <w:jc w:val="both"/>
        <w:rPr>
          <w:rFonts w:ascii="Cambria" w:hAnsi="Cambria"/>
          <w:sz w:val="18"/>
          <w:szCs w:val="18"/>
          <w:lang w:val="en-US"/>
        </w:rPr>
      </w:pPr>
      <w:r w:rsidRPr="00EE6BDE">
        <w:rPr>
          <w:rFonts w:ascii="Cambria" w:hAnsi="Cambria"/>
          <w:b/>
          <w:sz w:val="18"/>
          <w:szCs w:val="18"/>
          <w:lang w:val="en-US"/>
        </w:rPr>
        <w:t>Figure 3.</w:t>
      </w:r>
      <w:r w:rsidRPr="00EE6BDE">
        <w:rPr>
          <w:rFonts w:ascii="Cambria" w:hAnsi="Cambria"/>
          <w:sz w:val="18"/>
          <w:szCs w:val="18"/>
          <w:lang w:val="en-US"/>
        </w:rPr>
        <w:t xml:space="preserve"> It was seen that normal anatomical realignment and stabilization were provided in case 1 (a-b) and case 2 (c-d) in postoperative </w:t>
      </w:r>
      <w:proofErr w:type="spellStart"/>
      <w:r w:rsidRPr="00EE6BDE">
        <w:rPr>
          <w:rFonts w:ascii="Cambria" w:hAnsi="Cambria"/>
          <w:sz w:val="18"/>
          <w:szCs w:val="18"/>
          <w:lang w:val="en-US"/>
        </w:rPr>
        <w:t>ventrodorsal</w:t>
      </w:r>
      <w:proofErr w:type="spellEnd"/>
      <w:r w:rsidRPr="00EE6BDE">
        <w:rPr>
          <w:rFonts w:ascii="Cambria" w:hAnsi="Cambria"/>
          <w:sz w:val="18"/>
          <w:szCs w:val="18"/>
          <w:lang w:val="en-US"/>
        </w:rPr>
        <w:t xml:space="preserve"> and lateral radiographic views.</w:t>
      </w:r>
    </w:p>
    <w:p w14:paraId="72C8EDD4" w14:textId="77777777" w:rsidR="002933E1" w:rsidRPr="00EE6BDE" w:rsidRDefault="002933E1" w:rsidP="00645067">
      <w:pPr>
        <w:tabs>
          <w:tab w:val="left" w:pos="0"/>
        </w:tabs>
        <w:spacing w:before="60" w:after="60"/>
        <w:jc w:val="both"/>
        <w:rPr>
          <w:rFonts w:ascii="Cambria" w:hAnsi="Cambria"/>
          <w:sz w:val="18"/>
          <w:szCs w:val="18"/>
          <w:lang w:val="en-US"/>
        </w:rPr>
      </w:pPr>
    </w:p>
    <w:p w14:paraId="6D2850D9" w14:textId="77777777" w:rsidR="002933E1" w:rsidRDefault="002933E1" w:rsidP="002933E1">
      <w:pPr>
        <w:tabs>
          <w:tab w:val="left" w:pos="0"/>
        </w:tabs>
        <w:spacing w:before="60" w:after="120"/>
        <w:jc w:val="both"/>
        <w:rPr>
          <w:rFonts w:ascii="Cambria" w:hAnsi="Cambria"/>
          <w:sz w:val="18"/>
          <w:szCs w:val="18"/>
          <w:lang w:val="en-US"/>
        </w:rPr>
        <w:sectPr w:rsidR="002933E1" w:rsidSect="002933E1">
          <w:type w:val="continuous"/>
          <w:pgSz w:w="11906" w:h="16838"/>
          <w:pgMar w:top="1134" w:right="1134" w:bottom="1134" w:left="1134" w:header="709" w:footer="709" w:gutter="0"/>
          <w:cols w:space="567"/>
          <w:docGrid w:linePitch="360"/>
        </w:sectPr>
      </w:pPr>
    </w:p>
    <w:p w14:paraId="416A15D5" w14:textId="25B35DF5" w:rsidR="00645067" w:rsidRDefault="00645067" w:rsidP="002933E1">
      <w:pPr>
        <w:tabs>
          <w:tab w:val="left" w:pos="0"/>
        </w:tabs>
        <w:spacing w:before="60" w:after="120"/>
        <w:jc w:val="both"/>
        <w:rPr>
          <w:rFonts w:ascii="Cambria" w:hAnsi="Cambria"/>
          <w:sz w:val="18"/>
          <w:szCs w:val="18"/>
          <w:lang w:val="en-US"/>
        </w:rPr>
      </w:pPr>
      <w:r w:rsidRPr="00EE6BDE">
        <w:rPr>
          <w:rFonts w:ascii="Cambria" w:hAnsi="Cambria"/>
          <w:sz w:val="18"/>
          <w:szCs w:val="18"/>
          <w:lang w:val="en-US"/>
        </w:rPr>
        <w:lastRenderedPageBreak/>
        <w:t xml:space="preserve">The surgical intervention was seen necessary after the examinations. Patients were anesthetized using of 2 mg/kg </w:t>
      </w:r>
      <w:proofErr w:type="spellStart"/>
      <w:r w:rsidRPr="00EE6BDE">
        <w:rPr>
          <w:rFonts w:ascii="Cambria" w:hAnsi="Cambria"/>
          <w:sz w:val="18"/>
          <w:szCs w:val="18"/>
          <w:lang w:val="en-US"/>
        </w:rPr>
        <w:t>im</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xylazine</w:t>
      </w:r>
      <w:proofErr w:type="spellEnd"/>
      <w:r w:rsidRPr="00EE6BDE">
        <w:rPr>
          <w:rFonts w:ascii="Cambria" w:hAnsi="Cambria"/>
          <w:sz w:val="18"/>
          <w:szCs w:val="18"/>
          <w:lang w:val="en-US"/>
        </w:rPr>
        <w:t xml:space="preserve"> (20 mg/ml </w:t>
      </w:r>
      <w:proofErr w:type="spellStart"/>
      <w:r w:rsidRPr="00EE6BDE">
        <w:rPr>
          <w:rFonts w:ascii="Cambria" w:hAnsi="Cambria"/>
          <w:sz w:val="18"/>
          <w:szCs w:val="18"/>
          <w:lang w:val="en-US"/>
        </w:rPr>
        <w:t>Alfazyne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EgeVet</w:t>
      </w:r>
      <w:proofErr w:type="spellEnd"/>
      <w:r w:rsidRPr="00EE6BDE">
        <w:rPr>
          <w:rFonts w:ascii="Cambria" w:hAnsi="Cambria"/>
          <w:sz w:val="18"/>
          <w:szCs w:val="18"/>
          <w:lang w:val="en-US"/>
        </w:rPr>
        <w:t xml:space="preserve">) and 20 mg/kg </w:t>
      </w:r>
      <w:proofErr w:type="spellStart"/>
      <w:r w:rsidRPr="00EE6BDE">
        <w:rPr>
          <w:rFonts w:ascii="Cambria" w:hAnsi="Cambria"/>
          <w:sz w:val="18"/>
          <w:szCs w:val="18"/>
          <w:lang w:val="en-US"/>
        </w:rPr>
        <w:t>im</w:t>
      </w:r>
      <w:proofErr w:type="spellEnd"/>
      <w:r w:rsidRPr="00EE6BDE">
        <w:rPr>
          <w:rFonts w:ascii="Cambria" w:hAnsi="Cambria"/>
          <w:sz w:val="18"/>
          <w:szCs w:val="18"/>
          <w:lang w:val="en-US"/>
        </w:rPr>
        <w:t xml:space="preserve"> ketamine (100 mg/ml </w:t>
      </w:r>
      <w:proofErr w:type="spellStart"/>
      <w:r w:rsidRPr="00EE6BDE">
        <w:rPr>
          <w:rFonts w:ascii="Cambria" w:hAnsi="Cambria"/>
          <w:sz w:val="18"/>
          <w:szCs w:val="18"/>
          <w:lang w:val="en-US"/>
        </w:rPr>
        <w:t>Alfamine</w:t>
      </w:r>
      <w:proofErr w:type="spellEnd"/>
      <w:r w:rsidRPr="00EE6BDE">
        <w:rPr>
          <w:rFonts w:ascii="Cambria" w:hAnsi="Cambria"/>
          <w:sz w:val="18"/>
          <w:szCs w:val="18"/>
          <w:lang w:val="en-US"/>
        </w:rPr>
        <w:t xml:space="preserve">® </w:t>
      </w:r>
      <w:proofErr w:type="spellStart"/>
      <w:r w:rsidRPr="00EE6BDE">
        <w:rPr>
          <w:rFonts w:ascii="Cambria" w:hAnsi="Cambria"/>
          <w:sz w:val="18"/>
          <w:szCs w:val="18"/>
          <w:lang w:val="en-US"/>
        </w:rPr>
        <w:t>EgeVet</w:t>
      </w:r>
      <w:proofErr w:type="spellEnd"/>
      <w:r w:rsidRPr="00EE6BDE">
        <w:rPr>
          <w:rFonts w:ascii="Cambria" w:hAnsi="Cambria"/>
          <w:sz w:val="18"/>
          <w:szCs w:val="18"/>
          <w:lang w:val="en-US"/>
        </w:rPr>
        <w:t xml:space="preserve">). The surgery was consisted of stabilization of the spinal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by two </w:t>
      </w:r>
      <w:proofErr w:type="spellStart"/>
      <w:r w:rsidRPr="00EE6BDE">
        <w:rPr>
          <w:rFonts w:ascii="Cambria" w:hAnsi="Cambria"/>
          <w:sz w:val="18"/>
          <w:szCs w:val="18"/>
          <w:lang w:val="en-US"/>
        </w:rPr>
        <w:t>steinmann</w:t>
      </w:r>
      <w:proofErr w:type="spellEnd"/>
      <w:r w:rsidRPr="00EE6BDE">
        <w:rPr>
          <w:rFonts w:ascii="Cambria" w:hAnsi="Cambria"/>
          <w:sz w:val="18"/>
          <w:szCs w:val="18"/>
          <w:lang w:val="en-US"/>
        </w:rPr>
        <w:t xml:space="preserve"> pins (rods) that had attached to spinous processes with cerclage wires (Fig. 2). Following a dorsal midline skin incision extending from a minimum of two cranial and caudal vertebras to the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aseptically. The </w:t>
      </w:r>
      <w:proofErr w:type="spellStart"/>
      <w:r w:rsidRPr="00EE6BDE">
        <w:rPr>
          <w:rFonts w:ascii="Cambria" w:hAnsi="Cambria"/>
          <w:sz w:val="18"/>
          <w:szCs w:val="18"/>
          <w:lang w:val="en-US"/>
        </w:rPr>
        <w:t>epaxial</w:t>
      </w:r>
      <w:proofErr w:type="spellEnd"/>
      <w:r w:rsidRPr="00EE6BDE">
        <w:rPr>
          <w:rFonts w:ascii="Cambria" w:hAnsi="Cambria"/>
          <w:sz w:val="18"/>
          <w:szCs w:val="18"/>
          <w:lang w:val="en-US"/>
        </w:rPr>
        <w:t xml:space="preserve"> musculature was gently elevated down from the spinous processes with the attention of protecting the muscle attachments to articular facets after dorsal fascial incision. Reduction and stabilization of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were achieved by double pointed bone forceps that were applied on the dorsal spinous processes and carefully upward traction to normal anatomical alignment of spinal segments. The chosen pins were long enough to encompass at least two of spinous processes cranial and caudal to the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bilaterally. Pins (1.6 and 2 mm in diameters for Case 2 and 1 respectively) were fixed by cerclage wires of 1 and 0.5 mm in diameters for Case 1 and 2 respectively passed through the holes that were opened at the basis of related spinous processes by an orthopedic drill. The surgery was ended after the dorsal fascia, the subcutaneous tissue and the skin were finally closed in a routine fashion. In postoperative examination, vertebral situs was seen to be normal on the radiograms (Fig. 3). Whereas flexion reflexes were observed to be present clinically in hind limbs of Case 1 after the operation, there were not any sensory functions and muscle tones in Case 2 at first. These findings begun to indicate the reflexes one week and stood up two weeks after the surgery. But this case died at 23</w:t>
      </w:r>
      <w:r w:rsidRPr="00EE6BDE">
        <w:rPr>
          <w:rFonts w:ascii="Cambria" w:hAnsi="Cambria"/>
          <w:sz w:val="18"/>
          <w:szCs w:val="18"/>
          <w:vertAlign w:val="superscript"/>
          <w:lang w:val="en-US"/>
        </w:rPr>
        <w:t>th</w:t>
      </w:r>
      <w:r w:rsidRPr="00EE6BDE">
        <w:rPr>
          <w:rFonts w:ascii="Cambria" w:hAnsi="Cambria"/>
          <w:sz w:val="18"/>
          <w:szCs w:val="18"/>
          <w:lang w:val="en-US"/>
        </w:rPr>
        <w:t xml:space="preserve"> day of the operation because of being </w:t>
      </w:r>
      <w:proofErr w:type="spellStart"/>
      <w:r w:rsidRPr="00EE6BDE">
        <w:rPr>
          <w:rFonts w:ascii="Cambria" w:hAnsi="Cambria"/>
          <w:sz w:val="18"/>
          <w:szCs w:val="18"/>
          <w:lang w:val="en-US"/>
        </w:rPr>
        <w:t>tromboembolus</w:t>
      </w:r>
      <w:proofErr w:type="spellEnd"/>
      <w:r w:rsidRPr="00EE6BDE">
        <w:rPr>
          <w:rFonts w:ascii="Cambria" w:hAnsi="Cambria"/>
          <w:sz w:val="18"/>
          <w:szCs w:val="18"/>
          <w:lang w:val="en-US"/>
        </w:rPr>
        <w:t xml:space="preserve"> probably. On the side, presences of spontaneous defecation and urination were informed by the owner in postoperative period.</w:t>
      </w:r>
    </w:p>
    <w:p w14:paraId="751B6D1F" w14:textId="320BCD4C" w:rsidR="00BE48EF" w:rsidRPr="00DC5367" w:rsidRDefault="00174970" w:rsidP="006601DB">
      <w:pPr>
        <w:pBdr>
          <w:top w:val="single" w:sz="4" w:space="1" w:color="auto"/>
        </w:pBdr>
        <w:spacing w:before="240" w:after="120"/>
        <w:rPr>
          <w:rFonts w:ascii="Cambria" w:hAnsi="Cambria"/>
          <w:b/>
          <w:sz w:val="20"/>
          <w:szCs w:val="20"/>
        </w:rPr>
      </w:pPr>
      <w:r w:rsidRPr="00DC5367">
        <w:rPr>
          <w:rFonts w:ascii="Cambria" w:hAnsi="Cambria"/>
          <w:b/>
          <w:sz w:val="20"/>
          <w:szCs w:val="18"/>
        </w:rPr>
        <w:t>RESULTS</w:t>
      </w:r>
      <w:r w:rsidR="00645067">
        <w:rPr>
          <w:rFonts w:ascii="Cambria" w:hAnsi="Cambria"/>
          <w:b/>
          <w:sz w:val="20"/>
          <w:szCs w:val="18"/>
        </w:rPr>
        <w:t xml:space="preserve"> </w:t>
      </w:r>
      <w:proofErr w:type="spellStart"/>
      <w:r w:rsidR="00645067">
        <w:rPr>
          <w:rFonts w:ascii="Cambria" w:hAnsi="Cambria"/>
          <w:b/>
          <w:sz w:val="20"/>
          <w:szCs w:val="18"/>
        </w:rPr>
        <w:t>and</w:t>
      </w:r>
      <w:proofErr w:type="spellEnd"/>
      <w:r w:rsidR="00645067">
        <w:rPr>
          <w:rFonts w:ascii="Cambria" w:hAnsi="Cambria"/>
          <w:b/>
          <w:sz w:val="20"/>
          <w:szCs w:val="18"/>
        </w:rPr>
        <w:t xml:space="preserve"> </w:t>
      </w:r>
      <w:r w:rsidR="00645067" w:rsidRPr="00DC5367">
        <w:rPr>
          <w:rFonts w:ascii="Cambria" w:eastAsia="Californian FB" w:hAnsi="Cambria"/>
          <w:b/>
          <w:bCs/>
          <w:sz w:val="20"/>
          <w:szCs w:val="18"/>
        </w:rPr>
        <w:t>DISCUSSION</w:t>
      </w:r>
    </w:p>
    <w:p w14:paraId="68E2ECE3" w14:textId="77777777" w:rsidR="00645067" w:rsidRPr="00EE6BDE" w:rsidRDefault="00645067" w:rsidP="00645067">
      <w:pPr>
        <w:tabs>
          <w:tab w:val="left" w:pos="0"/>
        </w:tabs>
        <w:spacing w:before="60" w:after="60"/>
        <w:jc w:val="both"/>
        <w:rPr>
          <w:rFonts w:ascii="Cambria" w:hAnsi="Cambria"/>
          <w:sz w:val="18"/>
          <w:szCs w:val="18"/>
          <w:lang w:val="en-US"/>
        </w:rPr>
      </w:pPr>
      <w:r w:rsidRPr="00EE6BDE">
        <w:rPr>
          <w:rFonts w:ascii="Cambria" w:hAnsi="Cambria"/>
          <w:sz w:val="18"/>
          <w:szCs w:val="18"/>
          <w:lang w:val="en-US"/>
        </w:rPr>
        <w:t xml:space="preserve">Owing to the possibility of idiopathic further spinal cord injury of a patient positioned in dorsal </w:t>
      </w:r>
      <w:proofErr w:type="spellStart"/>
      <w:r w:rsidRPr="00EE6BDE">
        <w:rPr>
          <w:rFonts w:ascii="Cambria" w:hAnsi="Cambria"/>
          <w:sz w:val="18"/>
          <w:szCs w:val="18"/>
          <w:lang w:val="en-US"/>
        </w:rPr>
        <w:t>recumbency</w:t>
      </w:r>
      <w:proofErr w:type="spellEnd"/>
      <w:r w:rsidRPr="00EE6BDE">
        <w:rPr>
          <w:rFonts w:ascii="Cambria" w:hAnsi="Cambria"/>
          <w:sz w:val="18"/>
          <w:szCs w:val="18"/>
          <w:lang w:val="en-US"/>
        </w:rPr>
        <w:t>, only lateral radiographs have been recommended at preoperative period (</w:t>
      </w:r>
      <w:proofErr w:type="spellStart"/>
      <w:r w:rsidRPr="00EE6BDE">
        <w:rPr>
          <w:rFonts w:ascii="Cambria" w:hAnsi="Cambria"/>
          <w:sz w:val="18"/>
          <w:szCs w:val="18"/>
          <w:lang w:val="en-US"/>
        </w:rPr>
        <w:t>Sturges</w:t>
      </w:r>
      <w:proofErr w:type="spellEnd"/>
      <w:r w:rsidRPr="00EE6BDE">
        <w:rPr>
          <w:rFonts w:ascii="Cambria" w:hAnsi="Cambria"/>
          <w:sz w:val="18"/>
          <w:szCs w:val="18"/>
          <w:lang w:val="en-US"/>
        </w:rPr>
        <w:t xml:space="preserve"> and Le Counter 2003). So, it was preferred only lateral projections in the cases due to being suspected fractures (Fig. 1). Bali et al. (2009) mentioned that the dislocation degree and axis deviation have been associated with a worse outcome in dogs but not in cats. This was obvious in the cats and did not occur any problem in recovery of the cases. Vertebral fractures and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due to road traffic accidents have been stated as 40% to 60% roughly (Feeney and Oliver 1980; </w:t>
      </w:r>
      <w:proofErr w:type="spellStart"/>
      <w:r w:rsidRPr="00EE6BDE">
        <w:rPr>
          <w:rFonts w:ascii="Cambria" w:hAnsi="Cambria"/>
          <w:sz w:val="18"/>
          <w:szCs w:val="18"/>
          <w:lang w:val="en-US"/>
        </w:rPr>
        <w:t>Selcer</w:t>
      </w:r>
      <w:proofErr w:type="spellEnd"/>
      <w:r w:rsidRPr="00EE6BDE">
        <w:rPr>
          <w:rFonts w:ascii="Cambria" w:hAnsi="Cambria"/>
          <w:sz w:val="18"/>
          <w:szCs w:val="18"/>
          <w:lang w:val="en-US"/>
        </w:rPr>
        <w:t xml:space="preserve"> et al. 1991;</w:t>
      </w:r>
      <w:r w:rsidRPr="00EE6BDE">
        <w:rPr>
          <w:rFonts w:ascii="Cambria" w:hAnsi="Cambria"/>
          <w:b/>
          <w:sz w:val="18"/>
          <w:szCs w:val="18"/>
          <w:lang w:val="en-US"/>
        </w:rPr>
        <w:t xml:space="preserve"> </w:t>
      </w:r>
      <w:r w:rsidRPr="00EE6BDE">
        <w:rPr>
          <w:rFonts w:ascii="Cambria" w:hAnsi="Cambria"/>
          <w:sz w:val="18"/>
          <w:szCs w:val="18"/>
          <w:lang w:val="en-US"/>
        </w:rPr>
        <w:t>Hawthorne et al. 1999;</w:t>
      </w:r>
      <w:r w:rsidRPr="00EE6BDE">
        <w:rPr>
          <w:rFonts w:ascii="Cambria" w:hAnsi="Cambria"/>
          <w:b/>
          <w:sz w:val="18"/>
          <w:szCs w:val="18"/>
          <w:lang w:val="en-US"/>
        </w:rPr>
        <w:t xml:space="preserve"> </w:t>
      </w:r>
      <w:r w:rsidRPr="00EE6BDE">
        <w:rPr>
          <w:rFonts w:ascii="Cambria" w:hAnsi="Cambria"/>
          <w:sz w:val="18"/>
          <w:szCs w:val="18"/>
          <w:lang w:val="en-US"/>
        </w:rPr>
        <w:t>Bruce et al. 2008). In a retrospective study (</w:t>
      </w:r>
      <w:proofErr w:type="spellStart"/>
      <w:r w:rsidRPr="00EE6BDE">
        <w:rPr>
          <w:rFonts w:ascii="Cambria" w:hAnsi="Cambria"/>
          <w:sz w:val="18"/>
          <w:szCs w:val="18"/>
          <w:lang w:val="en-US"/>
        </w:rPr>
        <w:t>Marioni</w:t>
      </w:r>
      <w:proofErr w:type="spellEnd"/>
      <w:r w:rsidRPr="00EE6BDE">
        <w:rPr>
          <w:rFonts w:ascii="Cambria" w:hAnsi="Cambria"/>
          <w:sz w:val="18"/>
          <w:szCs w:val="18"/>
          <w:lang w:val="en-US"/>
        </w:rPr>
        <w:t xml:space="preserve">-Henry et al. 2004), it has been denoted that the cat’s traumatic caused spinal cord diseases were 14% in total, and 7% of them were secondary to vertebral column injury.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have been found in dogs more than cats and large dogs also have been found in predisposition to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than small dogs. A possible explanation for the lower incidence of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of the vertebral column in cats (6%) and small dogs (13%) compared to large dogs (30%) may be due to anatomical differences. The vertebrae of cats and small dogs are far more delicate and therefore may be in more predisposition to additional fractures than the bulkier vertebrae of larger dogs. Combined fracture and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have been significantly seen more often in cats (65%) than dogs (37%) because of the comparably thin vertebral bone </w:t>
      </w:r>
      <w:r w:rsidRPr="00EE6BDE">
        <w:rPr>
          <w:rFonts w:ascii="Cambria" w:hAnsi="Cambria"/>
          <w:sz w:val="18"/>
          <w:szCs w:val="18"/>
          <w:lang w:val="en-US"/>
        </w:rPr>
        <w:lastRenderedPageBreak/>
        <w:t>which may render it more susceptible to additional fractures (Bali et al. 2009).</w:t>
      </w:r>
    </w:p>
    <w:p w14:paraId="64A6AC82" w14:textId="77777777" w:rsidR="00645067" w:rsidRPr="00EE6BDE" w:rsidRDefault="00645067" w:rsidP="00645067">
      <w:pPr>
        <w:tabs>
          <w:tab w:val="left" w:pos="0"/>
        </w:tabs>
        <w:spacing w:before="60" w:after="60"/>
        <w:jc w:val="both"/>
        <w:rPr>
          <w:rFonts w:ascii="Cambria" w:hAnsi="Cambria"/>
          <w:sz w:val="18"/>
          <w:szCs w:val="18"/>
          <w:lang w:val="en-US"/>
        </w:rPr>
      </w:pPr>
      <w:r w:rsidRPr="00EE6BDE">
        <w:rPr>
          <w:rFonts w:ascii="Cambria" w:hAnsi="Cambria"/>
          <w:sz w:val="18"/>
          <w:szCs w:val="18"/>
          <w:lang w:val="en-US"/>
        </w:rPr>
        <w:t>Unstable and neurologically disrupted patients especially those with severe deficits usually were treated by the surgery (Jeffery 2010). Proper and timely surgical intervention can improve the physiological environment of the spinal cord and allow for maximal neurological improvement (</w:t>
      </w:r>
      <w:proofErr w:type="spellStart"/>
      <w:r w:rsidRPr="00EE6BDE">
        <w:rPr>
          <w:rFonts w:ascii="Cambria" w:hAnsi="Cambria"/>
          <w:sz w:val="18"/>
          <w:szCs w:val="18"/>
          <w:lang w:val="en-US"/>
        </w:rPr>
        <w:t>Sturges</w:t>
      </w:r>
      <w:proofErr w:type="spellEnd"/>
      <w:r w:rsidRPr="00EE6BDE">
        <w:rPr>
          <w:rFonts w:ascii="Cambria" w:hAnsi="Cambria"/>
          <w:sz w:val="18"/>
          <w:szCs w:val="18"/>
          <w:lang w:val="en-US"/>
        </w:rPr>
        <w:t xml:space="preserve"> and Le Counter 2003). Despite of controversy about intervention time, it recently has been an improving consensus in favor of early surgical intervention (Jeffery 2010). Surgical intervention is also the most effective method for achieving the relief of spinal cord edema and compression, control of intra-extramedullary hemorrhage, removal of bone fragment or intervertebral disc material from the vertebral canal, realignment and stabilization of the vertebral column within optimal time period for recovery of spinal cord function (</w:t>
      </w:r>
      <w:proofErr w:type="spellStart"/>
      <w:r w:rsidRPr="00EE6BDE">
        <w:rPr>
          <w:rFonts w:ascii="Cambria" w:hAnsi="Cambria"/>
          <w:sz w:val="18"/>
          <w:szCs w:val="18"/>
          <w:lang w:val="en-US"/>
        </w:rPr>
        <w:t>Sturges</w:t>
      </w:r>
      <w:proofErr w:type="spellEnd"/>
      <w:r w:rsidRPr="00EE6BDE">
        <w:rPr>
          <w:rFonts w:ascii="Cambria" w:hAnsi="Cambria"/>
          <w:sz w:val="18"/>
          <w:szCs w:val="18"/>
          <w:lang w:val="en-US"/>
        </w:rPr>
        <w:t xml:space="preserve"> and Le Counter 2003). Removing of small bone fragments is also controversial and it has been suggested unnecessary (</w:t>
      </w:r>
      <w:proofErr w:type="spellStart"/>
      <w:r w:rsidRPr="00EE6BDE">
        <w:rPr>
          <w:rFonts w:ascii="Cambria" w:hAnsi="Cambria"/>
          <w:sz w:val="18"/>
          <w:szCs w:val="18"/>
          <w:lang w:val="en-US"/>
        </w:rPr>
        <w:t>Chakera</w:t>
      </w:r>
      <w:proofErr w:type="spellEnd"/>
      <w:r w:rsidRPr="00EE6BDE">
        <w:rPr>
          <w:rFonts w:ascii="Cambria" w:hAnsi="Cambria"/>
          <w:sz w:val="18"/>
          <w:szCs w:val="18"/>
          <w:lang w:val="en-US"/>
        </w:rPr>
        <w:t xml:space="preserve"> et al. 1988;</w:t>
      </w:r>
      <w:r w:rsidRPr="00EE6BDE">
        <w:rPr>
          <w:rFonts w:ascii="Cambria" w:hAnsi="Cambria"/>
          <w:b/>
          <w:sz w:val="18"/>
          <w:szCs w:val="18"/>
          <w:lang w:val="en-US"/>
        </w:rPr>
        <w:t xml:space="preserve"> </w:t>
      </w:r>
      <w:r w:rsidRPr="00EE6BDE">
        <w:rPr>
          <w:rFonts w:ascii="Cambria" w:hAnsi="Cambria"/>
          <w:sz w:val="18"/>
          <w:szCs w:val="18"/>
          <w:lang w:val="en-US"/>
        </w:rPr>
        <w:t xml:space="preserve">Dai 2001; </w:t>
      </w:r>
      <w:proofErr w:type="spellStart"/>
      <w:r w:rsidRPr="00EE6BDE">
        <w:rPr>
          <w:rFonts w:ascii="Cambria" w:hAnsi="Cambria"/>
          <w:sz w:val="18"/>
          <w:szCs w:val="18"/>
          <w:lang w:val="en-US"/>
        </w:rPr>
        <w:t>Leferink</w:t>
      </w:r>
      <w:proofErr w:type="spellEnd"/>
      <w:r w:rsidRPr="00EE6BDE">
        <w:rPr>
          <w:rFonts w:ascii="Cambria" w:hAnsi="Cambria"/>
          <w:sz w:val="18"/>
          <w:szCs w:val="18"/>
          <w:lang w:val="en-US"/>
        </w:rPr>
        <w:t xml:space="preserve"> et al. 2003). </w:t>
      </w:r>
    </w:p>
    <w:p w14:paraId="60A1A7BA" w14:textId="6934F494" w:rsidR="001D06C6" w:rsidRDefault="00645067" w:rsidP="00645067">
      <w:pPr>
        <w:spacing w:before="60" w:after="60"/>
        <w:jc w:val="both"/>
        <w:rPr>
          <w:rFonts w:ascii="Cambria" w:hAnsi="Cambria"/>
          <w:sz w:val="18"/>
          <w:szCs w:val="18"/>
          <w:lang w:val="en-US"/>
        </w:rPr>
      </w:pPr>
      <w:r w:rsidRPr="00EE6BDE">
        <w:rPr>
          <w:rFonts w:ascii="Cambria" w:hAnsi="Cambria"/>
          <w:sz w:val="18"/>
          <w:szCs w:val="18"/>
          <w:lang w:val="en-US"/>
        </w:rPr>
        <w:t xml:space="preserve">Objectives of surgical treatment in thoracolumbar spine fractures and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include spinal cord and nerve root decompression, and vertebral fracture and luxation stabilization. The stabilization can provide by multiple procedures with only techniques or various configurations of techniques. These include Steinmann pins and PMMA (</w:t>
      </w:r>
      <w:proofErr w:type="spellStart"/>
      <w:r w:rsidRPr="00EE6BDE">
        <w:rPr>
          <w:rFonts w:ascii="Cambria" w:hAnsi="Cambria"/>
          <w:sz w:val="18"/>
          <w:szCs w:val="18"/>
          <w:lang w:val="en-US"/>
        </w:rPr>
        <w:t>polymethylmethacrylate</w:t>
      </w:r>
      <w:proofErr w:type="spellEnd"/>
      <w:r w:rsidRPr="00EE6BDE">
        <w:rPr>
          <w:rFonts w:ascii="Cambria" w:hAnsi="Cambria"/>
          <w:sz w:val="18"/>
          <w:szCs w:val="18"/>
          <w:lang w:val="en-US"/>
        </w:rPr>
        <w:t>) bone cement, vertebral body and dorsal spinous process plates, modified segmental spinal fixation, spinal stapling, external fixators or a combination of these techniques. The overriding primary aims were to limit further damage and to relieve compression by reestablishing normal position to the vertebral canal and intervertebral foramina (</w:t>
      </w:r>
      <w:proofErr w:type="spellStart"/>
      <w:r w:rsidRPr="00EE6BDE">
        <w:rPr>
          <w:rFonts w:ascii="Cambria" w:hAnsi="Cambria"/>
          <w:sz w:val="18"/>
          <w:szCs w:val="18"/>
          <w:lang w:val="en-US"/>
        </w:rPr>
        <w:t>Lanz</w:t>
      </w:r>
      <w:proofErr w:type="spellEnd"/>
      <w:r w:rsidRPr="00EE6BDE">
        <w:rPr>
          <w:rFonts w:ascii="Cambria" w:hAnsi="Cambria"/>
          <w:sz w:val="18"/>
          <w:szCs w:val="18"/>
          <w:lang w:val="en-US"/>
        </w:rPr>
        <w:t xml:space="preserve"> et al. 2000; </w:t>
      </w:r>
      <w:proofErr w:type="spellStart"/>
      <w:r w:rsidRPr="00EE6BDE">
        <w:rPr>
          <w:rFonts w:ascii="Cambria" w:hAnsi="Cambria"/>
          <w:sz w:val="18"/>
          <w:szCs w:val="18"/>
          <w:lang w:val="en-US"/>
        </w:rPr>
        <w:t>Seim</w:t>
      </w:r>
      <w:proofErr w:type="spellEnd"/>
      <w:r w:rsidRPr="00EE6BDE">
        <w:rPr>
          <w:rFonts w:ascii="Cambria" w:hAnsi="Cambria"/>
          <w:sz w:val="18"/>
          <w:szCs w:val="18"/>
          <w:lang w:val="en-US"/>
        </w:rPr>
        <w:t xml:space="preserve"> 2002; Voss and </w:t>
      </w:r>
      <w:proofErr w:type="spellStart"/>
      <w:r w:rsidRPr="00EE6BDE">
        <w:rPr>
          <w:rFonts w:ascii="Cambria" w:hAnsi="Cambria"/>
          <w:sz w:val="18"/>
          <w:szCs w:val="18"/>
          <w:lang w:val="en-US"/>
        </w:rPr>
        <w:t>Montavon</w:t>
      </w:r>
      <w:proofErr w:type="spellEnd"/>
      <w:r w:rsidRPr="00EE6BDE">
        <w:rPr>
          <w:rFonts w:ascii="Cambria" w:hAnsi="Cambria"/>
          <w:sz w:val="18"/>
          <w:szCs w:val="18"/>
          <w:lang w:val="en-US"/>
        </w:rPr>
        <w:t xml:space="preserve"> 2004; Jeffery 2010; Krauss et al. 2012). In this study, it was applied simple spinal process stapling by two Steinmann pins placed through the base of each spinous processes and cerclage wires twisted around the pins and penetrated the spinous process bases. It did not require any additional surgical applications such as vertebral decompression and other only or combined stabilization techniques mentioned above. Results of complications following the surgery are quite common and are often associated to bladder dysfunction and limb disuse. Each stabilization technique has advantages and disadvantages. Complications associated with these methods include iatrogenic spinal cord injury, pin migration, especially postoperative infection related to PMMA implants, inappropriate screw placement, iatrogenic pneumothorax, screw and plate migration, plate slippage and fracture of the dorsal spinous process, fatigue fractures of pins and wires (</w:t>
      </w:r>
      <w:proofErr w:type="spellStart"/>
      <w:r w:rsidRPr="00EE6BDE">
        <w:rPr>
          <w:rFonts w:ascii="Cambria" w:hAnsi="Cambria"/>
          <w:sz w:val="18"/>
          <w:szCs w:val="18"/>
          <w:lang w:val="en-US"/>
        </w:rPr>
        <w:t>Seim</w:t>
      </w:r>
      <w:proofErr w:type="spellEnd"/>
      <w:r w:rsidRPr="00EE6BDE">
        <w:rPr>
          <w:rFonts w:ascii="Cambria" w:hAnsi="Cambria"/>
          <w:sz w:val="18"/>
          <w:szCs w:val="18"/>
          <w:lang w:val="en-US"/>
        </w:rPr>
        <w:t xml:space="preserve"> 2002;</w:t>
      </w:r>
      <w:r w:rsidRPr="00EE6BDE">
        <w:rPr>
          <w:rFonts w:ascii="Cambria" w:hAnsi="Cambria"/>
          <w:b/>
          <w:sz w:val="18"/>
          <w:szCs w:val="18"/>
          <w:lang w:val="en-US"/>
        </w:rPr>
        <w:t xml:space="preserve"> </w:t>
      </w:r>
      <w:r w:rsidRPr="00EE6BDE">
        <w:rPr>
          <w:rFonts w:ascii="Cambria" w:hAnsi="Cambria"/>
          <w:sz w:val="18"/>
          <w:szCs w:val="18"/>
          <w:lang w:val="en-US"/>
        </w:rPr>
        <w:t xml:space="preserve">Jeffery 2010). In simple spinal process stabling method presented in the case report, it can be waited to be complications such as pin migration or spinal process fracture postoperatively. These postoperative complications in the cases were hoped to be quite low because of young age, low weight and small body size of the cats, and less severity of the injuries. Conclusively, the technique performed in this report was found to be useful because of being easy applying, relatively inexpensive, and appropriate for thoracolumbar vertebral </w:t>
      </w:r>
      <w:proofErr w:type="spellStart"/>
      <w:r w:rsidRPr="00EE6BDE">
        <w:rPr>
          <w:rFonts w:ascii="Cambria" w:hAnsi="Cambria"/>
          <w:sz w:val="18"/>
          <w:szCs w:val="18"/>
          <w:lang w:val="en-US"/>
        </w:rPr>
        <w:t>luxations</w:t>
      </w:r>
      <w:proofErr w:type="spellEnd"/>
      <w:r w:rsidRPr="00EE6BDE">
        <w:rPr>
          <w:rFonts w:ascii="Cambria" w:hAnsi="Cambria"/>
          <w:sz w:val="18"/>
          <w:szCs w:val="18"/>
          <w:lang w:val="en-US"/>
        </w:rPr>
        <w:t xml:space="preserve"> in cats.</w:t>
      </w:r>
    </w:p>
    <w:p w14:paraId="51866E33" w14:textId="77777777" w:rsidR="00576E11" w:rsidRDefault="00576E11" w:rsidP="00645067">
      <w:pPr>
        <w:spacing w:before="60" w:after="60"/>
        <w:jc w:val="both"/>
        <w:rPr>
          <w:rFonts w:ascii="Cambria" w:hAnsi="Cambria"/>
          <w:sz w:val="18"/>
          <w:szCs w:val="18"/>
          <w:lang w:val="en-US"/>
        </w:rPr>
      </w:pPr>
    </w:p>
    <w:p w14:paraId="2D3E793D" w14:textId="77777777" w:rsidR="00576E11" w:rsidRDefault="00576E11" w:rsidP="00645067">
      <w:pPr>
        <w:spacing w:before="60" w:after="60"/>
        <w:jc w:val="both"/>
        <w:rPr>
          <w:rFonts w:ascii="Cambria" w:hAnsi="Cambria"/>
          <w:sz w:val="18"/>
          <w:szCs w:val="18"/>
          <w:lang w:val="en-US"/>
        </w:rPr>
      </w:pPr>
    </w:p>
    <w:p w14:paraId="50BDE36A" w14:textId="77777777" w:rsidR="00576E11" w:rsidRPr="00DC5367" w:rsidRDefault="00576E11" w:rsidP="00645067">
      <w:pPr>
        <w:spacing w:before="60" w:after="60"/>
        <w:jc w:val="both"/>
        <w:rPr>
          <w:rFonts w:ascii="Cambria" w:hAnsi="Cambria"/>
          <w:sz w:val="18"/>
          <w:szCs w:val="18"/>
        </w:rPr>
      </w:pPr>
    </w:p>
    <w:p w14:paraId="34AC714C" w14:textId="77777777" w:rsidR="004F6EED" w:rsidRPr="00DC5367" w:rsidRDefault="00DE53C4" w:rsidP="00155D6C">
      <w:pPr>
        <w:pBdr>
          <w:top w:val="single" w:sz="4" w:space="1" w:color="auto"/>
        </w:pBdr>
        <w:autoSpaceDE w:val="0"/>
        <w:autoSpaceDN w:val="0"/>
        <w:adjustRightInd w:val="0"/>
        <w:spacing w:before="240" w:after="120"/>
        <w:rPr>
          <w:rFonts w:ascii="Cambria" w:hAnsi="Cambria"/>
          <w:b/>
          <w:sz w:val="18"/>
          <w:szCs w:val="20"/>
        </w:rPr>
      </w:pPr>
      <w:r w:rsidRPr="00DC5367">
        <w:rPr>
          <w:rFonts w:ascii="Cambria" w:eastAsia="Californian FB" w:hAnsi="Cambria"/>
          <w:b/>
          <w:bCs/>
          <w:sz w:val="20"/>
          <w:szCs w:val="18"/>
        </w:rPr>
        <w:lastRenderedPageBreak/>
        <w:t>REFERENCES</w:t>
      </w:r>
    </w:p>
    <w:p w14:paraId="219F8E49" w14:textId="2B294E9E"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de-DE"/>
        </w:rPr>
        <w:t xml:space="preserve">Bali MS, Lang J, </w:t>
      </w:r>
      <w:proofErr w:type="spellStart"/>
      <w:r w:rsidRPr="00B9391F">
        <w:rPr>
          <w:rFonts w:ascii="Cambria" w:hAnsi="Cambria"/>
          <w:b/>
          <w:sz w:val="14"/>
          <w:szCs w:val="14"/>
          <w:lang w:val="de-DE"/>
        </w:rPr>
        <w:t>Jaggy</w:t>
      </w:r>
      <w:proofErr w:type="spellEnd"/>
      <w:r w:rsidRPr="00B9391F">
        <w:rPr>
          <w:rFonts w:ascii="Cambria" w:hAnsi="Cambria"/>
          <w:b/>
          <w:sz w:val="14"/>
          <w:szCs w:val="14"/>
          <w:lang w:val="de-DE"/>
        </w:rPr>
        <w:t xml:space="preserve"> A, Spreng D, </w:t>
      </w:r>
      <w:proofErr w:type="spellStart"/>
      <w:r w:rsidRPr="00B9391F">
        <w:rPr>
          <w:rFonts w:ascii="Cambria" w:hAnsi="Cambria"/>
          <w:b/>
          <w:sz w:val="14"/>
          <w:szCs w:val="14"/>
          <w:lang w:val="de-DE"/>
        </w:rPr>
        <w:t>Doherr</w:t>
      </w:r>
      <w:proofErr w:type="spellEnd"/>
      <w:r w:rsidRPr="00B9391F">
        <w:rPr>
          <w:rFonts w:ascii="Cambria" w:hAnsi="Cambria"/>
          <w:b/>
          <w:sz w:val="14"/>
          <w:szCs w:val="14"/>
          <w:lang w:val="de-DE"/>
        </w:rPr>
        <w:t xml:space="preserve"> MG, </w:t>
      </w:r>
      <w:proofErr w:type="spellStart"/>
      <w:r w:rsidRPr="00B9391F">
        <w:rPr>
          <w:rFonts w:ascii="Cambria" w:hAnsi="Cambria"/>
          <w:b/>
          <w:sz w:val="14"/>
          <w:szCs w:val="14"/>
          <w:lang w:val="de-DE"/>
        </w:rPr>
        <w:t>Forterre</w:t>
      </w:r>
      <w:proofErr w:type="spellEnd"/>
      <w:r w:rsidRPr="00B9391F">
        <w:rPr>
          <w:rFonts w:ascii="Cambria" w:hAnsi="Cambria"/>
          <w:b/>
          <w:sz w:val="14"/>
          <w:szCs w:val="14"/>
          <w:lang w:val="de-DE"/>
        </w:rPr>
        <w:t xml:space="preserve"> F (2009).</w:t>
      </w:r>
      <w:r w:rsidRPr="00B9391F">
        <w:rPr>
          <w:rFonts w:ascii="Cambria" w:hAnsi="Cambria"/>
          <w:sz w:val="14"/>
          <w:szCs w:val="14"/>
          <w:lang w:val="de-DE"/>
        </w:rPr>
        <w:t xml:space="preserve"> </w:t>
      </w:r>
      <w:r w:rsidRPr="00B9391F">
        <w:rPr>
          <w:rFonts w:ascii="Cambria" w:hAnsi="Cambria"/>
          <w:sz w:val="14"/>
          <w:szCs w:val="14"/>
          <w:lang w:val="en-US"/>
        </w:rPr>
        <w:t xml:space="preserve">Comparative study of vertebral fractures and </w:t>
      </w:r>
      <w:proofErr w:type="spellStart"/>
      <w:r w:rsidRPr="00B9391F">
        <w:rPr>
          <w:rFonts w:ascii="Cambria" w:hAnsi="Cambria"/>
          <w:sz w:val="14"/>
          <w:szCs w:val="14"/>
          <w:lang w:val="en-US"/>
        </w:rPr>
        <w:t>luxations</w:t>
      </w:r>
      <w:proofErr w:type="spellEnd"/>
      <w:r w:rsidRPr="00B9391F">
        <w:rPr>
          <w:rFonts w:ascii="Cambria" w:hAnsi="Cambria"/>
          <w:sz w:val="14"/>
          <w:szCs w:val="14"/>
          <w:lang w:val="en-US"/>
        </w:rPr>
        <w:t xml:space="preserve"> in dogs and cats. </w:t>
      </w:r>
      <w:r w:rsidRPr="00B9391F">
        <w:rPr>
          <w:rFonts w:ascii="Cambria" w:hAnsi="Cambria"/>
          <w:i/>
          <w:sz w:val="14"/>
          <w:szCs w:val="14"/>
          <w:lang w:val="en-US"/>
        </w:rPr>
        <w:t xml:space="preserve">Vet Comp </w:t>
      </w:r>
      <w:proofErr w:type="spellStart"/>
      <w:r w:rsidRPr="00B9391F">
        <w:rPr>
          <w:rFonts w:ascii="Cambria" w:hAnsi="Cambria"/>
          <w:i/>
          <w:sz w:val="14"/>
          <w:szCs w:val="14"/>
          <w:lang w:val="en-US"/>
        </w:rPr>
        <w:t>Orthop</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Traumatol</w:t>
      </w:r>
      <w:proofErr w:type="spellEnd"/>
      <w:r w:rsidRPr="00B9391F">
        <w:rPr>
          <w:rFonts w:ascii="Cambria" w:hAnsi="Cambria"/>
          <w:sz w:val="14"/>
          <w:szCs w:val="14"/>
          <w:lang w:val="en-US"/>
        </w:rPr>
        <w:t>,</w:t>
      </w:r>
      <w:r w:rsidR="00576E11">
        <w:rPr>
          <w:rFonts w:ascii="Cambria" w:hAnsi="Cambria"/>
          <w:sz w:val="14"/>
          <w:szCs w:val="14"/>
          <w:lang w:val="en-US"/>
        </w:rPr>
        <w:t xml:space="preserve"> 22,</w:t>
      </w:r>
      <w:r w:rsidRPr="00B9391F">
        <w:rPr>
          <w:rFonts w:ascii="Cambria" w:hAnsi="Cambria"/>
          <w:sz w:val="14"/>
          <w:szCs w:val="14"/>
          <w:lang w:val="en-US"/>
        </w:rPr>
        <w:t xml:space="preserve"> 47-53.</w:t>
      </w:r>
    </w:p>
    <w:p w14:paraId="01223D99" w14:textId="757DB4F2"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en-US"/>
        </w:rPr>
        <w:t xml:space="preserve">Bruce CW, </w:t>
      </w:r>
      <w:proofErr w:type="spellStart"/>
      <w:r w:rsidRPr="00B9391F">
        <w:rPr>
          <w:rFonts w:ascii="Cambria" w:hAnsi="Cambria"/>
          <w:b/>
          <w:sz w:val="14"/>
          <w:szCs w:val="14"/>
          <w:lang w:val="en-US"/>
        </w:rPr>
        <w:t>Brisson</w:t>
      </w:r>
      <w:proofErr w:type="spellEnd"/>
      <w:r w:rsidRPr="00B9391F">
        <w:rPr>
          <w:rFonts w:ascii="Cambria" w:hAnsi="Cambria"/>
          <w:b/>
          <w:sz w:val="14"/>
          <w:szCs w:val="14"/>
          <w:lang w:val="en-US"/>
        </w:rPr>
        <w:t xml:space="preserve"> BA, </w:t>
      </w:r>
      <w:proofErr w:type="spellStart"/>
      <w:r w:rsidRPr="00B9391F">
        <w:rPr>
          <w:rFonts w:ascii="Cambria" w:hAnsi="Cambria"/>
          <w:b/>
          <w:sz w:val="14"/>
          <w:szCs w:val="14"/>
          <w:lang w:val="en-US"/>
        </w:rPr>
        <w:t>Gyselinck</w:t>
      </w:r>
      <w:proofErr w:type="spellEnd"/>
      <w:r w:rsidRPr="00B9391F">
        <w:rPr>
          <w:rFonts w:ascii="Cambria" w:hAnsi="Cambria"/>
          <w:b/>
          <w:sz w:val="14"/>
          <w:szCs w:val="14"/>
          <w:lang w:val="en-US"/>
        </w:rPr>
        <w:t xml:space="preserve"> K (2008).</w:t>
      </w:r>
      <w:r w:rsidRPr="00B9391F">
        <w:rPr>
          <w:rFonts w:ascii="Cambria" w:hAnsi="Cambria"/>
          <w:sz w:val="14"/>
          <w:szCs w:val="14"/>
          <w:lang w:val="en-US"/>
        </w:rPr>
        <w:t xml:space="preserve"> Spinal fracture and luxation in dogs and cats: A retrospective evaluation of 95 cases. </w:t>
      </w:r>
      <w:r w:rsidRPr="00B9391F">
        <w:rPr>
          <w:rFonts w:ascii="Cambria" w:hAnsi="Cambria"/>
          <w:i/>
          <w:sz w:val="14"/>
          <w:szCs w:val="14"/>
          <w:lang w:val="en-US"/>
        </w:rPr>
        <w:t xml:space="preserve">Vet Comp </w:t>
      </w:r>
      <w:proofErr w:type="spellStart"/>
      <w:r w:rsidRPr="00B9391F">
        <w:rPr>
          <w:rFonts w:ascii="Cambria" w:hAnsi="Cambria"/>
          <w:i/>
          <w:sz w:val="14"/>
          <w:szCs w:val="14"/>
          <w:lang w:val="en-US"/>
        </w:rPr>
        <w:t>Orthop</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Traumatol</w:t>
      </w:r>
      <w:proofErr w:type="spellEnd"/>
      <w:r w:rsidRPr="00B9391F">
        <w:rPr>
          <w:rFonts w:ascii="Cambria" w:hAnsi="Cambria"/>
          <w:sz w:val="14"/>
          <w:szCs w:val="14"/>
          <w:lang w:val="en-US"/>
        </w:rPr>
        <w:t xml:space="preserve">, 21 </w:t>
      </w:r>
      <w:r w:rsidR="00576E11">
        <w:rPr>
          <w:rFonts w:ascii="Cambria" w:hAnsi="Cambria"/>
          <w:sz w:val="14"/>
          <w:szCs w:val="14"/>
          <w:lang w:val="en-US"/>
        </w:rPr>
        <w:t>(3),</w:t>
      </w:r>
      <w:r w:rsidRPr="00B9391F">
        <w:rPr>
          <w:rFonts w:ascii="Cambria" w:hAnsi="Cambria"/>
          <w:sz w:val="14"/>
          <w:szCs w:val="14"/>
          <w:lang w:val="en-US"/>
        </w:rPr>
        <w:t xml:space="preserve"> 280–284.</w:t>
      </w:r>
    </w:p>
    <w:p w14:paraId="19A1B71B" w14:textId="21F3A345" w:rsidR="00645067" w:rsidRPr="00B9391F" w:rsidRDefault="00645067" w:rsidP="00645067">
      <w:pPr>
        <w:spacing w:before="60" w:after="60"/>
        <w:ind w:left="284" w:hanging="284"/>
        <w:jc w:val="both"/>
        <w:rPr>
          <w:rFonts w:ascii="Cambria" w:hAnsi="Cambria"/>
          <w:sz w:val="14"/>
          <w:szCs w:val="14"/>
          <w:lang w:val="en-US"/>
        </w:rPr>
      </w:pPr>
      <w:proofErr w:type="spellStart"/>
      <w:r w:rsidRPr="00B9391F">
        <w:rPr>
          <w:rFonts w:ascii="Cambria" w:hAnsi="Cambria"/>
          <w:b/>
          <w:sz w:val="14"/>
          <w:szCs w:val="14"/>
          <w:lang w:val="en-US"/>
        </w:rPr>
        <w:t>Chakera</w:t>
      </w:r>
      <w:proofErr w:type="spellEnd"/>
      <w:r w:rsidRPr="00B9391F">
        <w:rPr>
          <w:rFonts w:ascii="Cambria" w:hAnsi="Cambria"/>
          <w:b/>
          <w:sz w:val="14"/>
          <w:szCs w:val="14"/>
          <w:lang w:val="en-US"/>
        </w:rPr>
        <w:t xml:space="preserve"> TM, </w:t>
      </w:r>
      <w:proofErr w:type="spellStart"/>
      <w:r w:rsidRPr="00B9391F">
        <w:rPr>
          <w:rFonts w:ascii="Cambria" w:hAnsi="Cambria"/>
          <w:b/>
          <w:sz w:val="14"/>
          <w:szCs w:val="14"/>
          <w:lang w:val="en-US"/>
        </w:rPr>
        <w:t>Bedbrook</w:t>
      </w:r>
      <w:proofErr w:type="spellEnd"/>
      <w:r w:rsidRPr="00B9391F">
        <w:rPr>
          <w:rFonts w:ascii="Cambria" w:hAnsi="Cambria"/>
          <w:b/>
          <w:sz w:val="14"/>
          <w:szCs w:val="14"/>
          <w:lang w:val="en-US"/>
        </w:rPr>
        <w:t xml:space="preserve"> G, Bradley CM (1988).</w:t>
      </w:r>
      <w:r w:rsidRPr="00B9391F">
        <w:rPr>
          <w:rFonts w:ascii="Cambria" w:hAnsi="Cambria"/>
          <w:sz w:val="14"/>
          <w:szCs w:val="14"/>
          <w:lang w:val="en-US"/>
        </w:rPr>
        <w:t xml:space="preserve"> Spontaneous resolution of spinal canal deformity after burst-dispersion fracture. </w:t>
      </w:r>
      <w:r w:rsidRPr="00B9391F">
        <w:rPr>
          <w:rFonts w:ascii="Cambria" w:hAnsi="Cambria"/>
          <w:i/>
          <w:sz w:val="14"/>
          <w:szCs w:val="14"/>
          <w:lang w:val="en-US"/>
        </w:rPr>
        <w:t xml:space="preserve">Am J </w:t>
      </w:r>
      <w:proofErr w:type="spellStart"/>
      <w:r w:rsidRPr="00B9391F">
        <w:rPr>
          <w:rFonts w:ascii="Cambria" w:hAnsi="Cambria"/>
          <w:i/>
          <w:sz w:val="14"/>
          <w:szCs w:val="14"/>
          <w:lang w:val="en-US"/>
        </w:rPr>
        <w:t>Neuroradiol</w:t>
      </w:r>
      <w:proofErr w:type="spellEnd"/>
      <w:r w:rsidRPr="00B9391F">
        <w:rPr>
          <w:rFonts w:ascii="Cambria" w:hAnsi="Cambria"/>
          <w:sz w:val="14"/>
          <w:szCs w:val="14"/>
          <w:lang w:val="en-US"/>
        </w:rPr>
        <w:t xml:space="preserve">, 9 </w:t>
      </w:r>
      <w:r w:rsidR="00576E11">
        <w:rPr>
          <w:rFonts w:ascii="Cambria" w:hAnsi="Cambria"/>
          <w:sz w:val="14"/>
          <w:szCs w:val="14"/>
          <w:lang w:val="en-US"/>
        </w:rPr>
        <w:t>(4),</w:t>
      </w:r>
      <w:r w:rsidRPr="00B9391F">
        <w:rPr>
          <w:rFonts w:ascii="Cambria" w:hAnsi="Cambria"/>
          <w:sz w:val="14"/>
          <w:szCs w:val="14"/>
          <w:lang w:val="en-US"/>
        </w:rPr>
        <w:t xml:space="preserve"> 779–785.</w:t>
      </w:r>
    </w:p>
    <w:p w14:paraId="6BFA33D7" w14:textId="069D9522"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en-US"/>
        </w:rPr>
        <w:t>Dai LY (2001).</w:t>
      </w:r>
      <w:r w:rsidRPr="00B9391F">
        <w:rPr>
          <w:rFonts w:ascii="Cambria" w:hAnsi="Cambria"/>
          <w:sz w:val="14"/>
          <w:szCs w:val="14"/>
          <w:lang w:val="en-US"/>
        </w:rPr>
        <w:t xml:space="preserve"> Remodeling of the spinal canal after thoracolumbar burst fractures. </w:t>
      </w:r>
      <w:proofErr w:type="spellStart"/>
      <w:r w:rsidRPr="00B9391F">
        <w:rPr>
          <w:rFonts w:ascii="Cambria" w:hAnsi="Cambria"/>
          <w:i/>
          <w:sz w:val="14"/>
          <w:szCs w:val="14"/>
          <w:lang w:val="en-US"/>
        </w:rPr>
        <w:t>Clin</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Orthop</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Relat</w:t>
      </w:r>
      <w:proofErr w:type="spellEnd"/>
      <w:r w:rsidRPr="00B9391F">
        <w:rPr>
          <w:rFonts w:ascii="Cambria" w:hAnsi="Cambria"/>
          <w:i/>
          <w:sz w:val="14"/>
          <w:szCs w:val="14"/>
          <w:lang w:val="en-US"/>
        </w:rPr>
        <w:t xml:space="preserve"> Res,</w:t>
      </w:r>
      <w:r w:rsidR="00576E11">
        <w:rPr>
          <w:rFonts w:ascii="Cambria" w:hAnsi="Cambria"/>
          <w:sz w:val="14"/>
          <w:szCs w:val="14"/>
          <w:lang w:val="en-US"/>
        </w:rPr>
        <w:t xml:space="preserve"> 382,</w:t>
      </w:r>
      <w:r w:rsidRPr="00B9391F">
        <w:rPr>
          <w:rFonts w:ascii="Cambria" w:hAnsi="Cambria"/>
          <w:sz w:val="14"/>
          <w:szCs w:val="14"/>
          <w:lang w:val="en-US"/>
        </w:rPr>
        <w:t xml:space="preserve"> 119–123.</w:t>
      </w:r>
    </w:p>
    <w:p w14:paraId="78A3AAD0" w14:textId="470AA380"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en-US"/>
        </w:rPr>
        <w:t>Feeney DA, Oliver JE (1980).</w:t>
      </w:r>
      <w:r w:rsidRPr="00B9391F">
        <w:rPr>
          <w:rFonts w:ascii="Cambria" w:hAnsi="Cambria"/>
          <w:sz w:val="14"/>
          <w:szCs w:val="14"/>
          <w:lang w:val="en-US"/>
        </w:rPr>
        <w:t xml:space="preserve"> Blunt spinal trauma in the dog and cat: insight into radiographic lesions. </w:t>
      </w:r>
      <w:r w:rsidRPr="00B9391F">
        <w:rPr>
          <w:rFonts w:ascii="Cambria" w:hAnsi="Cambria"/>
          <w:i/>
          <w:sz w:val="14"/>
          <w:szCs w:val="14"/>
          <w:lang w:val="en-US"/>
        </w:rPr>
        <w:t xml:space="preserve">J Am </w:t>
      </w:r>
      <w:proofErr w:type="spellStart"/>
      <w:r w:rsidRPr="00B9391F">
        <w:rPr>
          <w:rFonts w:ascii="Cambria" w:hAnsi="Cambria"/>
          <w:i/>
          <w:sz w:val="14"/>
          <w:szCs w:val="14"/>
          <w:lang w:val="en-US"/>
        </w:rPr>
        <w:t>Anim</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Hosp</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Assoc</w:t>
      </w:r>
      <w:proofErr w:type="spellEnd"/>
      <w:r w:rsidRPr="00B9391F">
        <w:rPr>
          <w:rFonts w:ascii="Cambria" w:hAnsi="Cambria"/>
          <w:sz w:val="14"/>
          <w:szCs w:val="14"/>
          <w:lang w:val="en-US"/>
        </w:rPr>
        <w:t>,</w:t>
      </w:r>
      <w:r w:rsidR="00576E11">
        <w:rPr>
          <w:rFonts w:ascii="Cambria" w:hAnsi="Cambria"/>
          <w:sz w:val="14"/>
          <w:szCs w:val="14"/>
          <w:lang w:val="en-US"/>
        </w:rPr>
        <w:t xml:space="preserve"> 16(6),</w:t>
      </w:r>
      <w:r w:rsidRPr="00B9391F">
        <w:rPr>
          <w:rFonts w:ascii="Cambria" w:hAnsi="Cambria"/>
          <w:sz w:val="14"/>
          <w:szCs w:val="14"/>
          <w:lang w:val="en-US"/>
        </w:rPr>
        <w:t xml:space="preserve"> 885–890.</w:t>
      </w:r>
    </w:p>
    <w:p w14:paraId="39DCDEC8" w14:textId="7558C161"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en-US"/>
        </w:rPr>
        <w:t>Hawthorne JC, Blevins WE, Wallace LJ, et al (1999).</w:t>
      </w:r>
      <w:r w:rsidRPr="00B9391F">
        <w:rPr>
          <w:rFonts w:ascii="Cambria" w:hAnsi="Cambria"/>
          <w:sz w:val="14"/>
          <w:szCs w:val="14"/>
          <w:lang w:val="en-US"/>
        </w:rPr>
        <w:t xml:space="preserve"> Cervical vertebral fractures in 56 dogs: A retrospective study. </w:t>
      </w:r>
      <w:r w:rsidRPr="00B9391F">
        <w:rPr>
          <w:rFonts w:ascii="Cambria" w:hAnsi="Cambria"/>
          <w:i/>
          <w:sz w:val="14"/>
          <w:szCs w:val="14"/>
          <w:lang w:val="en-US"/>
        </w:rPr>
        <w:t xml:space="preserve">J Am </w:t>
      </w:r>
      <w:proofErr w:type="spellStart"/>
      <w:r w:rsidRPr="00B9391F">
        <w:rPr>
          <w:rFonts w:ascii="Cambria" w:hAnsi="Cambria"/>
          <w:i/>
          <w:sz w:val="14"/>
          <w:szCs w:val="14"/>
          <w:lang w:val="en-US"/>
        </w:rPr>
        <w:t>Anim</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Hosp</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Assoc</w:t>
      </w:r>
      <w:proofErr w:type="spellEnd"/>
      <w:r w:rsidRPr="00B9391F">
        <w:rPr>
          <w:rFonts w:ascii="Cambria" w:hAnsi="Cambria"/>
          <w:sz w:val="14"/>
          <w:szCs w:val="14"/>
          <w:lang w:val="en-US"/>
        </w:rPr>
        <w:t>,</w:t>
      </w:r>
      <w:r w:rsidR="00576E11">
        <w:rPr>
          <w:rFonts w:ascii="Cambria" w:hAnsi="Cambria"/>
          <w:sz w:val="14"/>
          <w:szCs w:val="14"/>
          <w:lang w:val="en-US"/>
        </w:rPr>
        <w:t xml:space="preserve"> 35(2),</w:t>
      </w:r>
      <w:r w:rsidRPr="00B9391F">
        <w:rPr>
          <w:rFonts w:ascii="Cambria" w:hAnsi="Cambria"/>
          <w:sz w:val="14"/>
          <w:szCs w:val="14"/>
          <w:lang w:val="en-US"/>
        </w:rPr>
        <w:t xml:space="preserve"> 135–146.</w:t>
      </w:r>
    </w:p>
    <w:p w14:paraId="695B63D0" w14:textId="3028AB40"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en-US"/>
        </w:rPr>
        <w:t>Jeffery ND (2010).</w:t>
      </w:r>
      <w:r w:rsidRPr="00B9391F">
        <w:rPr>
          <w:rFonts w:ascii="Cambria" w:hAnsi="Cambria"/>
          <w:sz w:val="14"/>
          <w:szCs w:val="14"/>
          <w:lang w:val="en-US"/>
        </w:rPr>
        <w:t xml:space="preserve"> Vertebral fracture and luxation in small animals. </w:t>
      </w:r>
      <w:r w:rsidRPr="00B9391F">
        <w:rPr>
          <w:rFonts w:ascii="Cambria" w:hAnsi="Cambria"/>
          <w:i/>
          <w:sz w:val="14"/>
          <w:szCs w:val="14"/>
          <w:lang w:val="en-US"/>
        </w:rPr>
        <w:t>Veterinary Clinics of North America: Small Animal Practice</w:t>
      </w:r>
      <w:r w:rsidRPr="00B9391F">
        <w:rPr>
          <w:rFonts w:ascii="Cambria" w:hAnsi="Cambria"/>
          <w:sz w:val="14"/>
          <w:szCs w:val="14"/>
          <w:lang w:val="en-US"/>
        </w:rPr>
        <w:t>,</w:t>
      </w:r>
      <w:r w:rsidR="00576E11">
        <w:rPr>
          <w:rFonts w:ascii="Cambria" w:hAnsi="Cambria"/>
          <w:sz w:val="14"/>
          <w:szCs w:val="14"/>
          <w:lang w:val="en-US"/>
        </w:rPr>
        <w:t xml:space="preserve"> 40(5),</w:t>
      </w:r>
      <w:r w:rsidRPr="00B9391F">
        <w:rPr>
          <w:rFonts w:ascii="Cambria" w:hAnsi="Cambria"/>
          <w:sz w:val="14"/>
          <w:szCs w:val="14"/>
          <w:lang w:val="en-US"/>
        </w:rPr>
        <w:t xml:space="preserve"> 809-828.</w:t>
      </w:r>
    </w:p>
    <w:p w14:paraId="72111580" w14:textId="7FF316F0" w:rsidR="00645067" w:rsidRPr="00B9391F" w:rsidRDefault="00645067" w:rsidP="00645067">
      <w:pPr>
        <w:spacing w:before="60" w:after="60"/>
        <w:ind w:left="284" w:hanging="284"/>
        <w:jc w:val="both"/>
        <w:rPr>
          <w:rFonts w:ascii="Cambria" w:hAnsi="Cambria"/>
          <w:sz w:val="14"/>
          <w:szCs w:val="14"/>
          <w:lang w:val="en-US"/>
        </w:rPr>
      </w:pPr>
      <w:r w:rsidRPr="00B9391F">
        <w:rPr>
          <w:rFonts w:ascii="Cambria" w:hAnsi="Cambria"/>
          <w:b/>
          <w:sz w:val="14"/>
          <w:szCs w:val="14"/>
          <w:lang w:val="en-US"/>
        </w:rPr>
        <w:t xml:space="preserve">Krauss MW, </w:t>
      </w:r>
      <w:proofErr w:type="spellStart"/>
      <w:r w:rsidRPr="00B9391F">
        <w:rPr>
          <w:rFonts w:ascii="Cambria" w:hAnsi="Cambria"/>
          <w:b/>
          <w:sz w:val="14"/>
          <w:szCs w:val="14"/>
          <w:lang w:val="en-US"/>
        </w:rPr>
        <w:t>Theyse</w:t>
      </w:r>
      <w:proofErr w:type="spellEnd"/>
      <w:r w:rsidRPr="00B9391F">
        <w:rPr>
          <w:rFonts w:ascii="Cambria" w:hAnsi="Cambria"/>
          <w:b/>
          <w:sz w:val="14"/>
          <w:szCs w:val="14"/>
          <w:lang w:val="en-US"/>
        </w:rPr>
        <w:t xml:space="preserve"> LFH, </w:t>
      </w:r>
      <w:proofErr w:type="spellStart"/>
      <w:r w:rsidRPr="00B9391F">
        <w:rPr>
          <w:rFonts w:ascii="Cambria" w:hAnsi="Cambria"/>
          <w:b/>
          <w:sz w:val="14"/>
          <w:szCs w:val="14"/>
          <w:lang w:val="en-US"/>
        </w:rPr>
        <w:t>Tryfonidou</w:t>
      </w:r>
      <w:proofErr w:type="spellEnd"/>
      <w:r w:rsidRPr="00B9391F">
        <w:rPr>
          <w:rFonts w:ascii="Cambria" w:hAnsi="Cambria"/>
          <w:b/>
          <w:sz w:val="14"/>
          <w:szCs w:val="14"/>
          <w:lang w:val="en-US"/>
        </w:rPr>
        <w:t xml:space="preserve"> MA, </w:t>
      </w:r>
      <w:proofErr w:type="spellStart"/>
      <w:r w:rsidRPr="00B9391F">
        <w:rPr>
          <w:rFonts w:ascii="Cambria" w:hAnsi="Cambria"/>
          <w:b/>
          <w:sz w:val="14"/>
          <w:szCs w:val="14"/>
          <w:lang w:val="en-US"/>
        </w:rPr>
        <w:t>Hazewinkel</w:t>
      </w:r>
      <w:proofErr w:type="spellEnd"/>
      <w:r w:rsidRPr="00B9391F">
        <w:rPr>
          <w:rFonts w:ascii="Cambria" w:hAnsi="Cambria"/>
          <w:b/>
          <w:sz w:val="14"/>
          <w:szCs w:val="14"/>
          <w:lang w:val="en-US"/>
        </w:rPr>
        <w:t xml:space="preserve"> HAW, </w:t>
      </w:r>
      <w:proofErr w:type="spellStart"/>
      <w:r w:rsidRPr="00B9391F">
        <w:rPr>
          <w:rFonts w:ascii="Cambria" w:hAnsi="Cambria"/>
          <w:b/>
          <w:sz w:val="14"/>
          <w:szCs w:val="14"/>
          <w:lang w:val="en-US"/>
        </w:rPr>
        <w:t>Meij</w:t>
      </w:r>
      <w:proofErr w:type="spellEnd"/>
      <w:r w:rsidRPr="00B9391F">
        <w:rPr>
          <w:rFonts w:ascii="Cambria" w:hAnsi="Cambria"/>
          <w:b/>
          <w:sz w:val="14"/>
          <w:szCs w:val="14"/>
          <w:lang w:val="en-US"/>
        </w:rPr>
        <w:t xml:space="preserve"> BP (2012).</w:t>
      </w:r>
      <w:r w:rsidRPr="00B9391F">
        <w:rPr>
          <w:rFonts w:ascii="Cambria" w:hAnsi="Cambria"/>
          <w:sz w:val="14"/>
          <w:szCs w:val="14"/>
          <w:lang w:val="en-US"/>
        </w:rPr>
        <w:t xml:space="preserve"> Treatment of spinal fractures using Lubra plates. A Retrospective clinical and radiological evaluation of 15 cases. </w:t>
      </w:r>
      <w:r w:rsidRPr="00B9391F">
        <w:rPr>
          <w:rFonts w:ascii="Cambria" w:hAnsi="Cambria"/>
          <w:i/>
          <w:sz w:val="14"/>
          <w:szCs w:val="14"/>
          <w:lang w:val="en-US"/>
        </w:rPr>
        <w:t xml:space="preserve">Vet Comp </w:t>
      </w:r>
      <w:proofErr w:type="spellStart"/>
      <w:r w:rsidRPr="00B9391F">
        <w:rPr>
          <w:rFonts w:ascii="Cambria" w:hAnsi="Cambria"/>
          <w:i/>
          <w:sz w:val="14"/>
          <w:szCs w:val="14"/>
          <w:lang w:val="en-US"/>
        </w:rPr>
        <w:t>Orthop</w:t>
      </w:r>
      <w:proofErr w:type="spellEnd"/>
      <w:r w:rsidRPr="00B9391F">
        <w:rPr>
          <w:rFonts w:ascii="Cambria" w:hAnsi="Cambria"/>
          <w:i/>
          <w:sz w:val="14"/>
          <w:szCs w:val="14"/>
          <w:lang w:val="en-US"/>
        </w:rPr>
        <w:t xml:space="preserve"> </w:t>
      </w:r>
      <w:proofErr w:type="spellStart"/>
      <w:r w:rsidRPr="00B9391F">
        <w:rPr>
          <w:rFonts w:ascii="Cambria" w:hAnsi="Cambria"/>
          <w:i/>
          <w:sz w:val="14"/>
          <w:szCs w:val="14"/>
          <w:lang w:val="en-US"/>
        </w:rPr>
        <w:t>Traumatol</w:t>
      </w:r>
      <w:proofErr w:type="spellEnd"/>
      <w:r w:rsidRPr="00B9391F">
        <w:rPr>
          <w:rFonts w:ascii="Cambria" w:hAnsi="Cambria"/>
          <w:sz w:val="14"/>
          <w:szCs w:val="14"/>
          <w:lang w:val="en-US"/>
        </w:rPr>
        <w:t>,</w:t>
      </w:r>
      <w:r w:rsidR="00576E11">
        <w:rPr>
          <w:rFonts w:ascii="Cambria" w:hAnsi="Cambria"/>
          <w:sz w:val="14"/>
          <w:szCs w:val="14"/>
          <w:lang w:val="en-US"/>
        </w:rPr>
        <w:t xml:space="preserve"> 25,</w:t>
      </w:r>
      <w:r w:rsidRPr="00B9391F">
        <w:rPr>
          <w:rFonts w:ascii="Cambria" w:hAnsi="Cambria"/>
          <w:sz w:val="14"/>
          <w:szCs w:val="14"/>
          <w:lang w:val="en-US"/>
        </w:rPr>
        <w:t xml:space="preserve"> 1-6.</w:t>
      </w:r>
    </w:p>
    <w:p w14:paraId="1472C1C5" w14:textId="51FF5AA1" w:rsidR="00645067" w:rsidRPr="00B9391F" w:rsidRDefault="00645067" w:rsidP="00645067">
      <w:pPr>
        <w:spacing w:before="60" w:after="60"/>
        <w:ind w:left="284" w:hanging="284"/>
        <w:jc w:val="both"/>
        <w:rPr>
          <w:rFonts w:ascii="Cambria" w:hAnsi="Cambria"/>
          <w:sz w:val="14"/>
          <w:szCs w:val="14"/>
          <w:lang w:val="de-DE"/>
        </w:rPr>
      </w:pPr>
      <w:r w:rsidRPr="00B9391F">
        <w:rPr>
          <w:rFonts w:ascii="Cambria" w:hAnsi="Cambria"/>
          <w:b/>
          <w:sz w:val="14"/>
          <w:szCs w:val="14"/>
          <w:lang w:val="de-DE"/>
        </w:rPr>
        <w:lastRenderedPageBreak/>
        <w:t>Lanz OI, Jones JC, Bergman R (2000).</w:t>
      </w:r>
      <w:r w:rsidRPr="00B9391F">
        <w:rPr>
          <w:rFonts w:ascii="Cambria" w:hAnsi="Cambria"/>
          <w:sz w:val="14"/>
          <w:szCs w:val="14"/>
          <w:lang w:val="de-DE"/>
        </w:rPr>
        <w:t xml:space="preserve"> </w:t>
      </w:r>
      <w:r w:rsidRPr="00B9391F">
        <w:rPr>
          <w:rFonts w:ascii="Cambria" w:hAnsi="Cambria"/>
          <w:sz w:val="14"/>
          <w:szCs w:val="14"/>
          <w:lang w:val="en-US"/>
        </w:rPr>
        <w:t xml:space="preserve">Use of an external fixator to correct spinal fracture/luxation and instability in three dogs. </w:t>
      </w:r>
      <w:proofErr w:type="spellStart"/>
      <w:r w:rsidRPr="00B9391F">
        <w:rPr>
          <w:rFonts w:ascii="Cambria" w:hAnsi="Cambria"/>
          <w:i/>
          <w:sz w:val="14"/>
          <w:szCs w:val="14"/>
          <w:lang w:val="de-DE"/>
        </w:rPr>
        <w:t>Vet</w:t>
      </w:r>
      <w:proofErr w:type="spellEnd"/>
      <w:r w:rsidRPr="00B9391F">
        <w:rPr>
          <w:rFonts w:ascii="Cambria" w:hAnsi="Cambria"/>
          <w:i/>
          <w:sz w:val="14"/>
          <w:szCs w:val="14"/>
          <w:lang w:val="de-DE"/>
        </w:rPr>
        <w:t xml:space="preserve"> </w:t>
      </w:r>
      <w:proofErr w:type="spellStart"/>
      <w:r w:rsidRPr="00B9391F">
        <w:rPr>
          <w:rFonts w:ascii="Cambria" w:hAnsi="Cambria"/>
          <w:i/>
          <w:sz w:val="14"/>
          <w:szCs w:val="14"/>
          <w:lang w:val="de-DE"/>
        </w:rPr>
        <w:t>Neurol</w:t>
      </w:r>
      <w:proofErr w:type="spellEnd"/>
      <w:r w:rsidRPr="00B9391F">
        <w:rPr>
          <w:rFonts w:ascii="Cambria" w:hAnsi="Cambria"/>
          <w:i/>
          <w:sz w:val="14"/>
          <w:szCs w:val="14"/>
          <w:lang w:val="de-DE"/>
        </w:rPr>
        <w:t xml:space="preserve"> </w:t>
      </w:r>
      <w:proofErr w:type="spellStart"/>
      <w:r w:rsidRPr="00B9391F">
        <w:rPr>
          <w:rFonts w:ascii="Cambria" w:hAnsi="Cambria"/>
          <w:i/>
          <w:sz w:val="14"/>
          <w:szCs w:val="14"/>
          <w:lang w:val="de-DE"/>
        </w:rPr>
        <w:t>Neurosurg</w:t>
      </w:r>
      <w:proofErr w:type="spellEnd"/>
      <w:r w:rsidRPr="00B9391F">
        <w:rPr>
          <w:rFonts w:ascii="Cambria" w:hAnsi="Cambria"/>
          <w:i/>
          <w:sz w:val="14"/>
          <w:szCs w:val="14"/>
          <w:lang w:val="de-DE"/>
        </w:rPr>
        <w:t xml:space="preserve"> J</w:t>
      </w:r>
      <w:r w:rsidRPr="00B9391F">
        <w:rPr>
          <w:rFonts w:ascii="Cambria" w:hAnsi="Cambria"/>
          <w:sz w:val="14"/>
          <w:szCs w:val="14"/>
          <w:lang w:val="de-DE"/>
        </w:rPr>
        <w:t>,</w:t>
      </w:r>
      <w:r w:rsidR="00576E11">
        <w:rPr>
          <w:rFonts w:ascii="Cambria" w:hAnsi="Cambria"/>
          <w:sz w:val="14"/>
          <w:szCs w:val="14"/>
          <w:lang w:val="de-DE"/>
        </w:rPr>
        <w:t xml:space="preserve"> 2(1),</w:t>
      </w:r>
      <w:r w:rsidRPr="00B9391F">
        <w:rPr>
          <w:rFonts w:ascii="Cambria" w:hAnsi="Cambria"/>
          <w:sz w:val="14"/>
          <w:szCs w:val="14"/>
          <w:lang w:val="de-DE"/>
        </w:rPr>
        <w:t xml:space="preserve"> 1-8.</w:t>
      </w:r>
    </w:p>
    <w:p w14:paraId="11805632" w14:textId="0666B2D8" w:rsidR="00645067" w:rsidRPr="00B9391F" w:rsidRDefault="00645067" w:rsidP="00645067">
      <w:pPr>
        <w:spacing w:before="60" w:after="60"/>
        <w:ind w:left="284" w:hanging="284"/>
        <w:jc w:val="both"/>
        <w:rPr>
          <w:rFonts w:ascii="Cambria" w:hAnsi="Cambria"/>
          <w:sz w:val="14"/>
          <w:szCs w:val="14"/>
          <w:lang w:val="en-US"/>
        </w:rPr>
      </w:pPr>
      <w:proofErr w:type="spellStart"/>
      <w:r w:rsidRPr="00B9391F">
        <w:rPr>
          <w:rFonts w:ascii="Cambria" w:hAnsi="Cambria"/>
          <w:b/>
          <w:sz w:val="14"/>
          <w:szCs w:val="14"/>
          <w:lang w:val="de-DE"/>
        </w:rPr>
        <w:t>Leferink</w:t>
      </w:r>
      <w:proofErr w:type="spellEnd"/>
      <w:r w:rsidRPr="00B9391F">
        <w:rPr>
          <w:rFonts w:ascii="Cambria" w:hAnsi="Cambria"/>
          <w:b/>
          <w:sz w:val="14"/>
          <w:szCs w:val="14"/>
          <w:lang w:val="de-DE"/>
        </w:rPr>
        <w:t xml:space="preserve"> VJ, </w:t>
      </w:r>
      <w:proofErr w:type="spellStart"/>
      <w:r w:rsidRPr="00B9391F">
        <w:rPr>
          <w:rFonts w:ascii="Cambria" w:hAnsi="Cambria"/>
          <w:b/>
          <w:sz w:val="14"/>
          <w:szCs w:val="14"/>
          <w:lang w:val="de-DE"/>
        </w:rPr>
        <w:t>Nijboer</w:t>
      </w:r>
      <w:proofErr w:type="spellEnd"/>
      <w:r w:rsidRPr="00B9391F">
        <w:rPr>
          <w:rFonts w:ascii="Cambria" w:hAnsi="Cambria"/>
          <w:b/>
          <w:sz w:val="14"/>
          <w:szCs w:val="14"/>
          <w:lang w:val="de-DE"/>
        </w:rPr>
        <w:t xml:space="preserve"> JM, Zimmerman KW, et al (2003).</w:t>
      </w:r>
      <w:r w:rsidRPr="00B9391F">
        <w:rPr>
          <w:rFonts w:ascii="Cambria" w:hAnsi="Cambria"/>
          <w:sz w:val="14"/>
          <w:szCs w:val="14"/>
          <w:lang w:val="de-DE"/>
        </w:rPr>
        <w:t xml:space="preserve"> </w:t>
      </w:r>
      <w:r w:rsidRPr="00B9391F">
        <w:rPr>
          <w:rFonts w:ascii="Cambria" w:hAnsi="Cambria"/>
          <w:sz w:val="14"/>
          <w:szCs w:val="14"/>
          <w:lang w:val="en-US"/>
        </w:rPr>
        <w:t xml:space="preserve">Burst fractures of the thoracolumbar spine: Changes of the spinal canal during operative treatment and follow-up. </w:t>
      </w:r>
      <w:proofErr w:type="spellStart"/>
      <w:r w:rsidRPr="00B9391F">
        <w:rPr>
          <w:rFonts w:ascii="Cambria" w:hAnsi="Cambria"/>
          <w:i/>
          <w:sz w:val="14"/>
          <w:szCs w:val="14"/>
          <w:lang w:val="en-US"/>
        </w:rPr>
        <w:t>Eur</w:t>
      </w:r>
      <w:proofErr w:type="spellEnd"/>
      <w:r w:rsidRPr="00B9391F">
        <w:rPr>
          <w:rFonts w:ascii="Cambria" w:hAnsi="Cambria"/>
          <w:i/>
          <w:sz w:val="14"/>
          <w:szCs w:val="14"/>
          <w:lang w:val="en-US"/>
        </w:rPr>
        <w:t xml:space="preserve"> Spine J</w:t>
      </w:r>
      <w:r w:rsidRPr="00B9391F">
        <w:rPr>
          <w:rFonts w:ascii="Cambria" w:hAnsi="Cambria"/>
          <w:sz w:val="14"/>
          <w:szCs w:val="14"/>
          <w:lang w:val="en-US"/>
        </w:rPr>
        <w:t xml:space="preserve">, </w:t>
      </w:r>
      <w:r w:rsidR="00576E11">
        <w:rPr>
          <w:rFonts w:ascii="Cambria" w:hAnsi="Cambria"/>
          <w:sz w:val="14"/>
          <w:szCs w:val="14"/>
          <w:lang w:val="en-US"/>
        </w:rPr>
        <w:t>12(3),</w:t>
      </w:r>
      <w:r w:rsidRPr="00B9391F">
        <w:rPr>
          <w:rFonts w:ascii="Cambria" w:hAnsi="Cambria"/>
          <w:sz w:val="14"/>
          <w:szCs w:val="14"/>
          <w:lang w:val="en-US"/>
        </w:rPr>
        <w:t xml:space="preserve"> 255–260.</w:t>
      </w:r>
    </w:p>
    <w:p w14:paraId="0377756A" w14:textId="2661D8E6" w:rsidR="00645067" w:rsidRPr="00B9391F" w:rsidRDefault="00645067" w:rsidP="00645067">
      <w:pPr>
        <w:spacing w:before="60" w:after="60"/>
        <w:ind w:left="284" w:hanging="284"/>
        <w:jc w:val="both"/>
        <w:rPr>
          <w:rFonts w:ascii="Cambria" w:hAnsi="Cambria"/>
          <w:sz w:val="14"/>
          <w:szCs w:val="14"/>
          <w:lang w:val="en-US"/>
        </w:rPr>
      </w:pPr>
      <w:proofErr w:type="spellStart"/>
      <w:r w:rsidRPr="00B9391F">
        <w:rPr>
          <w:rFonts w:ascii="Cambria" w:hAnsi="Cambria"/>
          <w:b/>
          <w:sz w:val="14"/>
          <w:szCs w:val="14"/>
          <w:lang w:val="en-US"/>
        </w:rPr>
        <w:t>Marioni</w:t>
      </w:r>
      <w:proofErr w:type="spellEnd"/>
      <w:r w:rsidRPr="00B9391F">
        <w:rPr>
          <w:rFonts w:ascii="Cambria" w:hAnsi="Cambria"/>
          <w:b/>
          <w:sz w:val="14"/>
          <w:szCs w:val="14"/>
          <w:lang w:val="en-US"/>
        </w:rPr>
        <w:t xml:space="preserve">-Henry K, </w:t>
      </w:r>
      <w:proofErr w:type="spellStart"/>
      <w:r w:rsidRPr="00B9391F">
        <w:rPr>
          <w:rFonts w:ascii="Cambria" w:hAnsi="Cambria"/>
          <w:b/>
          <w:sz w:val="14"/>
          <w:szCs w:val="14"/>
          <w:lang w:val="en-US"/>
        </w:rPr>
        <w:t>Vite</w:t>
      </w:r>
      <w:proofErr w:type="spellEnd"/>
      <w:r w:rsidRPr="00B9391F">
        <w:rPr>
          <w:rFonts w:ascii="Cambria" w:hAnsi="Cambria"/>
          <w:b/>
          <w:sz w:val="14"/>
          <w:szCs w:val="14"/>
          <w:lang w:val="en-US"/>
        </w:rPr>
        <w:t xml:space="preserve"> CH, Newton AL, et al (2004).</w:t>
      </w:r>
      <w:r w:rsidRPr="00B9391F">
        <w:rPr>
          <w:rFonts w:ascii="Cambria" w:hAnsi="Cambria"/>
          <w:sz w:val="14"/>
          <w:szCs w:val="14"/>
          <w:lang w:val="en-US"/>
        </w:rPr>
        <w:t xml:space="preserve"> Prevalence of diseases of the spinal cord of cats. </w:t>
      </w:r>
      <w:r w:rsidRPr="00B9391F">
        <w:rPr>
          <w:rFonts w:ascii="Cambria" w:hAnsi="Cambria"/>
          <w:i/>
          <w:sz w:val="14"/>
          <w:szCs w:val="14"/>
          <w:lang w:val="en-US"/>
        </w:rPr>
        <w:t>J Vet Intern Med</w:t>
      </w:r>
      <w:r w:rsidRPr="00B9391F">
        <w:rPr>
          <w:rFonts w:ascii="Cambria" w:hAnsi="Cambria"/>
          <w:sz w:val="14"/>
          <w:szCs w:val="14"/>
          <w:lang w:val="en-US"/>
        </w:rPr>
        <w:t>,</w:t>
      </w:r>
      <w:r w:rsidR="00576E11">
        <w:rPr>
          <w:rFonts w:ascii="Cambria" w:hAnsi="Cambria"/>
          <w:sz w:val="14"/>
          <w:szCs w:val="14"/>
          <w:lang w:val="en-US"/>
        </w:rPr>
        <w:t xml:space="preserve"> 18(6),</w:t>
      </w:r>
      <w:r w:rsidRPr="00B9391F">
        <w:rPr>
          <w:rFonts w:ascii="Cambria" w:hAnsi="Cambria"/>
          <w:sz w:val="14"/>
          <w:szCs w:val="14"/>
          <w:lang w:val="en-US"/>
        </w:rPr>
        <w:t xml:space="preserve"> 851–858.</w:t>
      </w:r>
    </w:p>
    <w:p w14:paraId="18E00E4B" w14:textId="77777777" w:rsidR="00645067" w:rsidRPr="00B9391F" w:rsidRDefault="00645067" w:rsidP="00645067">
      <w:pPr>
        <w:spacing w:before="60" w:after="60"/>
        <w:ind w:left="284" w:hanging="284"/>
        <w:jc w:val="both"/>
        <w:rPr>
          <w:rFonts w:ascii="Cambria" w:hAnsi="Cambria"/>
          <w:sz w:val="14"/>
          <w:szCs w:val="14"/>
          <w:lang w:val="en-US"/>
        </w:rPr>
      </w:pPr>
      <w:proofErr w:type="spellStart"/>
      <w:r w:rsidRPr="00B9391F">
        <w:rPr>
          <w:rFonts w:ascii="Cambria" w:hAnsi="Cambria"/>
          <w:b/>
          <w:sz w:val="14"/>
          <w:szCs w:val="14"/>
          <w:lang w:val="en-US"/>
        </w:rPr>
        <w:t>Seim</w:t>
      </w:r>
      <w:proofErr w:type="spellEnd"/>
      <w:r w:rsidRPr="00B9391F">
        <w:rPr>
          <w:rFonts w:ascii="Cambria" w:hAnsi="Cambria"/>
          <w:b/>
          <w:sz w:val="14"/>
          <w:szCs w:val="14"/>
          <w:lang w:val="en-US"/>
        </w:rPr>
        <w:t xml:space="preserve"> HB (2002).</w:t>
      </w:r>
      <w:r w:rsidRPr="00B9391F">
        <w:rPr>
          <w:rFonts w:ascii="Cambria" w:hAnsi="Cambria"/>
          <w:sz w:val="14"/>
          <w:szCs w:val="14"/>
          <w:lang w:val="en-US"/>
        </w:rPr>
        <w:t xml:space="preserve"> Surgery of the thoracolumbar spine. In: Small Animal Surgery, 2</w:t>
      </w:r>
      <w:r w:rsidRPr="00B9391F">
        <w:rPr>
          <w:rFonts w:ascii="Cambria" w:hAnsi="Cambria"/>
          <w:sz w:val="14"/>
          <w:szCs w:val="14"/>
          <w:vertAlign w:val="superscript"/>
          <w:lang w:val="en-US"/>
        </w:rPr>
        <w:t>nd</w:t>
      </w:r>
      <w:r w:rsidRPr="00B9391F">
        <w:rPr>
          <w:rFonts w:ascii="Cambria" w:hAnsi="Cambria"/>
          <w:sz w:val="14"/>
          <w:szCs w:val="14"/>
          <w:lang w:val="en-US"/>
        </w:rPr>
        <w:t xml:space="preserve"> Edition, </w:t>
      </w:r>
      <w:proofErr w:type="spellStart"/>
      <w:r w:rsidRPr="00B9391F">
        <w:rPr>
          <w:rFonts w:ascii="Cambria" w:hAnsi="Cambria"/>
          <w:sz w:val="14"/>
          <w:szCs w:val="14"/>
          <w:lang w:val="en-US"/>
        </w:rPr>
        <w:t>Fossum</w:t>
      </w:r>
      <w:proofErr w:type="spellEnd"/>
      <w:r w:rsidRPr="00B9391F">
        <w:rPr>
          <w:rFonts w:ascii="Cambria" w:hAnsi="Cambria"/>
          <w:sz w:val="14"/>
          <w:szCs w:val="14"/>
          <w:lang w:val="en-US"/>
        </w:rPr>
        <w:t xml:space="preserve"> TW (Ed), 1269–1301, Mosby, St. Louis, Missouri.</w:t>
      </w:r>
    </w:p>
    <w:p w14:paraId="66912238" w14:textId="70D15F91" w:rsidR="00645067" w:rsidRPr="00B9391F" w:rsidRDefault="00645067" w:rsidP="00645067">
      <w:pPr>
        <w:spacing w:before="60" w:after="60"/>
        <w:ind w:left="284" w:hanging="284"/>
        <w:jc w:val="both"/>
        <w:rPr>
          <w:rFonts w:ascii="Cambria" w:hAnsi="Cambria"/>
          <w:sz w:val="14"/>
          <w:szCs w:val="14"/>
          <w:lang w:val="en-US"/>
        </w:rPr>
      </w:pPr>
      <w:proofErr w:type="spellStart"/>
      <w:r w:rsidRPr="00B9391F">
        <w:rPr>
          <w:rFonts w:ascii="Cambria" w:hAnsi="Cambria"/>
          <w:b/>
          <w:sz w:val="14"/>
          <w:szCs w:val="14"/>
          <w:lang w:val="en-US"/>
        </w:rPr>
        <w:t>Selcer</w:t>
      </w:r>
      <w:proofErr w:type="spellEnd"/>
      <w:r w:rsidRPr="00B9391F">
        <w:rPr>
          <w:rFonts w:ascii="Cambria" w:hAnsi="Cambria"/>
          <w:b/>
          <w:sz w:val="14"/>
          <w:szCs w:val="14"/>
          <w:lang w:val="en-US"/>
        </w:rPr>
        <w:t xml:space="preserve"> RR, </w:t>
      </w:r>
      <w:proofErr w:type="spellStart"/>
      <w:r w:rsidRPr="00B9391F">
        <w:rPr>
          <w:rFonts w:ascii="Cambria" w:hAnsi="Cambria"/>
          <w:b/>
          <w:sz w:val="14"/>
          <w:szCs w:val="14"/>
          <w:lang w:val="en-US"/>
        </w:rPr>
        <w:t>Bubb</w:t>
      </w:r>
      <w:proofErr w:type="spellEnd"/>
      <w:r w:rsidRPr="00B9391F">
        <w:rPr>
          <w:rFonts w:ascii="Cambria" w:hAnsi="Cambria"/>
          <w:b/>
          <w:sz w:val="14"/>
          <w:szCs w:val="14"/>
          <w:lang w:val="en-US"/>
        </w:rPr>
        <w:t xml:space="preserve"> WJ, Walker TL (1991).</w:t>
      </w:r>
      <w:r w:rsidRPr="00B9391F">
        <w:rPr>
          <w:rFonts w:ascii="Cambria" w:hAnsi="Cambria"/>
          <w:sz w:val="14"/>
          <w:szCs w:val="14"/>
          <w:lang w:val="en-US"/>
        </w:rPr>
        <w:t xml:space="preserve"> Management of vertebral column fractures in dogs and cats: 211 cases (1977-1985). </w:t>
      </w:r>
      <w:r w:rsidRPr="00B9391F">
        <w:rPr>
          <w:rFonts w:ascii="Cambria" w:hAnsi="Cambria"/>
          <w:i/>
          <w:sz w:val="14"/>
          <w:szCs w:val="14"/>
          <w:lang w:val="en-US"/>
        </w:rPr>
        <w:t xml:space="preserve">J Am Vet Med </w:t>
      </w:r>
      <w:proofErr w:type="spellStart"/>
      <w:r w:rsidRPr="00B9391F">
        <w:rPr>
          <w:rFonts w:ascii="Cambria" w:hAnsi="Cambria"/>
          <w:i/>
          <w:sz w:val="14"/>
          <w:szCs w:val="14"/>
          <w:lang w:val="en-US"/>
        </w:rPr>
        <w:t>Assoc</w:t>
      </w:r>
      <w:proofErr w:type="spellEnd"/>
      <w:r w:rsidRPr="00B9391F">
        <w:rPr>
          <w:rFonts w:ascii="Cambria" w:hAnsi="Cambria"/>
          <w:sz w:val="14"/>
          <w:szCs w:val="14"/>
          <w:lang w:val="en-US"/>
        </w:rPr>
        <w:t>,</w:t>
      </w:r>
      <w:r w:rsidR="00576E11">
        <w:rPr>
          <w:rFonts w:ascii="Cambria" w:hAnsi="Cambria"/>
          <w:sz w:val="14"/>
          <w:szCs w:val="14"/>
          <w:lang w:val="en-US"/>
        </w:rPr>
        <w:t xml:space="preserve"> 198(11),</w:t>
      </w:r>
      <w:r w:rsidRPr="00B9391F">
        <w:rPr>
          <w:rFonts w:ascii="Cambria" w:hAnsi="Cambria"/>
          <w:sz w:val="14"/>
          <w:szCs w:val="14"/>
          <w:lang w:val="en-US"/>
        </w:rPr>
        <w:t xml:space="preserve"> 1965–1968.</w:t>
      </w:r>
    </w:p>
    <w:p w14:paraId="68DAA96A" w14:textId="77777777" w:rsidR="00645067" w:rsidRPr="00B9391F" w:rsidRDefault="00645067" w:rsidP="00645067">
      <w:pPr>
        <w:spacing w:before="60" w:after="60"/>
        <w:ind w:left="284" w:hanging="284"/>
        <w:jc w:val="both"/>
        <w:rPr>
          <w:rFonts w:ascii="Cambria" w:hAnsi="Cambria"/>
          <w:sz w:val="14"/>
          <w:szCs w:val="14"/>
          <w:lang w:val="en-US"/>
        </w:rPr>
      </w:pPr>
      <w:proofErr w:type="spellStart"/>
      <w:r w:rsidRPr="00B9391F">
        <w:rPr>
          <w:rFonts w:ascii="Cambria" w:hAnsi="Cambria"/>
          <w:b/>
          <w:sz w:val="14"/>
          <w:szCs w:val="14"/>
          <w:lang w:val="en-US"/>
        </w:rPr>
        <w:t>Sturges</w:t>
      </w:r>
      <w:proofErr w:type="spellEnd"/>
      <w:r w:rsidRPr="00B9391F">
        <w:rPr>
          <w:rFonts w:ascii="Cambria" w:hAnsi="Cambria"/>
          <w:b/>
          <w:sz w:val="14"/>
          <w:szCs w:val="14"/>
          <w:lang w:val="en-US"/>
        </w:rPr>
        <w:t xml:space="preserve"> BK, Le Counter RA (2003).</w:t>
      </w:r>
      <w:r w:rsidRPr="00B9391F">
        <w:rPr>
          <w:rFonts w:ascii="Cambria" w:hAnsi="Cambria"/>
          <w:sz w:val="14"/>
          <w:szCs w:val="14"/>
          <w:lang w:val="en-US"/>
        </w:rPr>
        <w:t xml:space="preserve"> Vertebral fracture and </w:t>
      </w:r>
      <w:proofErr w:type="spellStart"/>
      <w:r w:rsidRPr="00B9391F">
        <w:rPr>
          <w:rFonts w:ascii="Cambria" w:hAnsi="Cambria"/>
          <w:sz w:val="14"/>
          <w:szCs w:val="14"/>
          <w:lang w:val="en-US"/>
        </w:rPr>
        <w:t>luxations</w:t>
      </w:r>
      <w:proofErr w:type="spellEnd"/>
      <w:r w:rsidRPr="00B9391F">
        <w:rPr>
          <w:rFonts w:ascii="Cambria" w:hAnsi="Cambria"/>
          <w:sz w:val="14"/>
          <w:szCs w:val="14"/>
          <w:lang w:val="en-US"/>
        </w:rPr>
        <w:t>. In: Textbook of Small Animal Surgery, 3</w:t>
      </w:r>
      <w:r w:rsidRPr="00B9391F">
        <w:rPr>
          <w:rFonts w:ascii="Cambria" w:hAnsi="Cambria"/>
          <w:sz w:val="14"/>
          <w:szCs w:val="14"/>
          <w:vertAlign w:val="superscript"/>
          <w:lang w:val="en-US"/>
        </w:rPr>
        <w:t>rd</w:t>
      </w:r>
      <w:r w:rsidRPr="00B9391F">
        <w:rPr>
          <w:rFonts w:ascii="Cambria" w:hAnsi="Cambria"/>
          <w:sz w:val="14"/>
          <w:szCs w:val="14"/>
          <w:lang w:val="en-US"/>
        </w:rPr>
        <w:t xml:space="preserve"> edition, </w:t>
      </w:r>
      <w:proofErr w:type="spellStart"/>
      <w:r w:rsidRPr="00B9391F">
        <w:rPr>
          <w:rFonts w:ascii="Cambria" w:hAnsi="Cambria"/>
          <w:sz w:val="14"/>
          <w:szCs w:val="14"/>
          <w:lang w:val="en-US"/>
        </w:rPr>
        <w:t>Slatter</w:t>
      </w:r>
      <w:proofErr w:type="spellEnd"/>
      <w:r w:rsidRPr="00B9391F">
        <w:rPr>
          <w:rFonts w:ascii="Cambria" w:hAnsi="Cambria"/>
          <w:sz w:val="14"/>
          <w:szCs w:val="14"/>
          <w:lang w:val="en-US"/>
        </w:rPr>
        <w:t xml:space="preserve"> D (Ed), 1244-1260, W.B. Saunders, Philadelphia.</w:t>
      </w:r>
    </w:p>
    <w:p w14:paraId="6ABF20EF" w14:textId="31084117" w:rsidR="00DE53C4" w:rsidRPr="006D673C" w:rsidRDefault="00645067" w:rsidP="00645067">
      <w:pPr>
        <w:spacing w:before="60" w:after="60"/>
        <w:ind w:left="284" w:hanging="284"/>
        <w:jc w:val="both"/>
        <w:rPr>
          <w:rFonts w:ascii="Cambria" w:eastAsia="Californian FB" w:hAnsi="Cambria"/>
          <w:sz w:val="14"/>
          <w:szCs w:val="16"/>
        </w:rPr>
      </w:pPr>
      <w:r w:rsidRPr="00B9391F">
        <w:rPr>
          <w:rFonts w:ascii="Cambria" w:hAnsi="Cambria"/>
          <w:b/>
          <w:sz w:val="14"/>
          <w:szCs w:val="14"/>
          <w:lang w:val="en-US"/>
        </w:rPr>
        <w:t xml:space="preserve">Voss K, </w:t>
      </w:r>
      <w:proofErr w:type="spellStart"/>
      <w:r w:rsidRPr="00B9391F">
        <w:rPr>
          <w:rFonts w:ascii="Cambria" w:hAnsi="Cambria"/>
          <w:b/>
          <w:sz w:val="14"/>
          <w:szCs w:val="14"/>
          <w:lang w:val="en-US"/>
        </w:rPr>
        <w:t>Montavon</w:t>
      </w:r>
      <w:proofErr w:type="spellEnd"/>
      <w:r w:rsidRPr="00B9391F">
        <w:rPr>
          <w:rFonts w:ascii="Cambria" w:hAnsi="Cambria"/>
          <w:b/>
          <w:sz w:val="14"/>
          <w:szCs w:val="14"/>
          <w:lang w:val="en-US"/>
        </w:rPr>
        <w:t xml:space="preserve"> PM (2004).</w:t>
      </w:r>
      <w:r w:rsidRPr="00B9391F">
        <w:rPr>
          <w:rFonts w:ascii="Cambria" w:hAnsi="Cambria"/>
          <w:sz w:val="14"/>
          <w:szCs w:val="14"/>
          <w:lang w:val="en-US"/>
        </w:rPr>
        <w:t xml:space="preserve"> Tension band stabilization of fractures and </w:t>
      </w:r>
      <w:proofErr w:type="spellStart"/>
      <w:r w:rsidRPr="00B9391F">
        <w:rPr>
          <w:rFonts w:ascii="Cambria" w:hAnsi="Cambria"/>
          <w:sz w:val="14"/>
          <w:szCs w:val="14"/>
          <w:lang w:val="en-US"/>
        </w:rPr>
        <w:t>luxations</w:t>
      </w:r>
      <w:proofErr w:type="spellEnd"/>
      <w:r w:rsidRPr="00B9391F">
        <w:rPr>
          <w:rFonts w:ascii="Cambria" w:hAnsi="Cambria"/>
          <w:sz w:val="14"/>
          <w:szCs w:val="14"/>
          <w:lang w:val="en-US"/>
        </w:rPr>
        <w:t xml:space="preserve"> of the thoracolumbar vertebrae in dogs and cats: 38 cases (1993–2002). </w:t>
      </w:r>
      <w:r w:rsidRPr="00B9391F">
        <w:rPr>
          <w:rFonts w:ascii="Cambria" w:hAnsi="Cambria"/>
          <w:i/>
          <w:sz w:val="14"/>
          <w:szCs w:val="14"/>
          <w:lang w:val="en-US"/>
        </w:rPr>
        <w:t xml:space="preserve">J Am Vet Med </w:t>
      </w:r>
      <w:proofErr w:type="spellStart"/>
      <w:r w:rsidRPr="00B9391F">
        <w:rPr>
          <w:rFonts w:ascii="Cambria" w:hAnsi="Cambria"/>
          <w:i/>
          <w:sz w:val="14"/>
          <w:szCs w:val="14"/>
          <w:lang w:val="en-US"/>
        </w:rPr>
        <w:t>Assoc</w:t>
      </w:r>
      <w:proofErr w:type="spellEnd"/>
      <w:r w:rsidRPr="00B9391F">
        <w:rPr>
          <w:rFonts w:ascii="Cambria" w:hAnsi="Cambria"/>
          <w:sz w:val="14"/>
          <w:szCs w:val="14"/>
          <w:lang w:val="en-US"/>
        </w:rPr>
        <w:t xml:space="preserve">, 225 </w:t>
      </w:r>
      <w:r w:rsidR="00576E11">
        <w:rPr>
          <w:rFonts w:ascii="Cambria" w:hAnsi="Cambria"/>
          <w:sz w:val="14"/>
          <w:szCs w:val="14"/>
          <w:lang w:val="en-US"/>
        </w:rPr>
        <w:t>(1),</w:t>
      </w:r>
      <w:r w:rsidRPr="00B9391F">
        <w:rPr>
          <w:rFonts w:ascii="Cambria" w:hAnsi="Cambria"/>
          <w:sz w:val="14"/>
          <w:szCs w:val="14"/>
          <w:lang w:val="en-US"/>
        </w:rPr>
        <w:t xml:space="preserve"> 78–83.</w:t>
      </w:r>
    </w:p>
    <w:p w14:paraId="046637E5" w14:textId="77777777" w:rsidR="009D3645" w:rsidRDefault="009D3645" w:rsidP="00576E11">
      <w:pPr>
        <w:spacing w:before="60" w:after="60"/>
        <w:jc w:val="both"/>
        <w:rPr>
          <w:rFonts w:ascii="Cambria" w:hAnsi="Cambria"/>
          <w:sz w:val="20"/>
          <w:szCs w:val="20"/>
        </w:rPr>
      </w:pPr>
    </w:p>
    <w:p w14:paraId="2BC3E4AF" w14:textId="77777777" w:rsidR="00576E11" w:rsidRDefault="00576E11" w:rsidP="00576E11">
      <w:pPr>
        <w:spacing w:before="60" w:after="60"/>
        <w:jc w:val="both"/>
        <w:rPr>
          <w:rFonts w:ascii="Cambria" w:hAnsi="Cambria"/>
          <w:sz w:val="20"/>
          <w:szCs w:val="20"/>
        </w:rPr>
      </w:pPr>
    </w:p>
    <w:p w14:paraId="1528CBD8" w14:textId="77777777" w:rsidR="00576E11" w:rsidRDefault="00576E11" w:rsidP="00576E11">
      <w:pPr>
        <w:spacing w:before="60" w:after="60"/>
        <w:jc w:val="both"/>
        <w:rPr>
          <w:rFonts w:ascii="Cambria" w:hAnsi="Cambria"/>
          <w:sz w:val="20"/>
          <w:szCs w:val="20"/>
        </w:rPr>
      </w:pPr>
    </w:p>
    <w:p w14:paraId="5920CEC5" w14:textId="77777777" w:rsidR="00576E11" w:rsidRPr="00DC5367" w:rsidRDefault="00576E11" w:rsidP="00576E11">
      <w:pPr>
        <w:spacing w:before="60" w:after="60"/>
        <w:jc w:val="both"/>
        <w:rPr>
          <w:rFonts w:ascii="Cambria" w:hAnsi="Cambria"/>
          <w:sz w:val="20"/>
          <w:szCs w:val="20"/>
        </w:rPr>
        <w:sectPr w:rsidR="00576E11" w:rsidRPr="00DC5367" w:rsidSect="00F97543">
          <w:type w:val="continuous"/>
          <w:pgSz w:w="11906" w:h="16838"/>
          <w:pgMar w:top="1134" w:right="1134" w:bottom="1134" w:left="1134" w:header="709" w:footer="709" w:gutter="0"/>
          <w:cols w:num="2" w:space="567"/>
          <w:docGrid w:linePitch="360"/>
        </w:sectPr>
      </w:pPr>
    </w:p>
    <w:p w14:paraId="607AED15" w14:textId="77777777" w:rsidR="00A34A6D" w:rsidRPr="00DC5367" w:rsidRDefault="00A34A6D" w:rsidP="00A34A6D">
      <w:pPr>
        <w:jc w:val="both"/>
        <w:rPr>
          <w:rFonts w:ascii="Cambria" w:hAnsi="Cambria"/>
          <w:sz w:val="20"/>
          <w:szCs w:val="20"/>
        </w:rPr>
      </w:pPr>
    </w:p>
    <w:sectPr w:rsidR="00A34A6D" w:rsidRPr="00DC5367" w:rsidSect="00F97543">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BCAE3" w14:textId="77777777" w:rsidR="005836C6" w:rsidRDefault="005836C6" w:rsidP="00EA7DF9">
      <w:r>
        <w:separator/>
      </w:r>
    </w:p>
  </w:endnote>
  <w:endnote w:type="continuationSeparator" w:id="0">
    <w:p w14:paraId="6D5748C9" w14:textId="77777777" w:rsidR="005836C6" w:rsidRDefault="005836C6" w:rsidP="00EA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7360" w14:textId="7B7B6E2D" w:rsidR="00175F98" w:rsidRPr="007A0492" w:rsidRDefault="0016257E">
    <w:pPr>
      <w:pStyle w:val="Altbilgi"/>
      <w:rPr>
        <w:rFonts w:ascii="Cambria" w:hAnsi="Cambria"/>
        <w:sz w:val="20"/>
      </w:rPr>
    </w:pPr>
    <w:r>
      <w:rPr>
        <w:rFonts w:ascii="Cambria" w:hAnsi="Cambria"/>
        <w:sz w:val="20"/>
      </w:rPr>
      <w:t>170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1F9E2" w14:textId="4D357E09" w:rsidR="00175F98" w:rsidRPr="007A0492" w:rsidRDefault="0016257E" w:rsidP="00FB7E79">
    <w:pPr>
      <w:pStyle w:val="Altbilgi"/>
      <w:jc w:val="right"/>
      <w:rPr>
        <w:rFonts w:ascii="Cambria" w:hAnsi="Cambria"/>
        <w:sz w:val="20"/>
      </w:rPr>
    </w:pPr>
    <w:r>
      <w:rPr>
        <w:rFonts w:ascii="Cambria" w:hAnsi="Cambria"/>
        <w:sz w:val="20"/>
      </w:rPr>
      <w:t>171</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F4C97" w14:textId="2521E7D6" w:rsidR="00175F98" w:rsidRPr="0016257E" w:rsidRDefault="00175F98" w:rsidP="00EC0DCE">
    <w:pPr>
      <w:pStyle w:val="Altbilgi"/>
      <w:spacing w:before="120"/>
      <w:jc w:val="right"/>
      <w:rPr>
        <w:rFonts w:ascii="Cambria" w:hAnsi="Cambria"/>
      </w:rPr>
    </w:pPr>
    <w:r w:rsidRPr="0016257E">
      <w:rPr>
        <w:rFonts w:ascii="Cambria" w:hAnsi="Cambria"/>
        <w:noProof/>
        <w:sz w:val="8"/>
      </w:rPr>
      <mc:AlternateContent>
        <mc:Choice Requires="wps">
          <w:drawing>
            <wp:anchor distT="0" distB="0" distL="114300" distR="114300" simplePos="0" relativeHeight="251657728" behindDoc="0" locked="0" layoutInCell="1" allowOverlap="1" wp14:anchorId="2DC21AB1" wp14:editId="0A86C22F">
              <wp:simplePos x="0" y="0"/>
              <wp:positionH relativeFrom="column">
                <wp:posOffset>-90805</wp:posOffset>
              </wp:positionH>
              <wp:positionV relativeFrom="paragraph">
                <wp:posOffset>-47625</wp:posOffset>
              </wp:positionV>
              <wp:extent cx="5646420" cy="514985"/>
              <wp:effectExtent l="4445"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43C4B" w14:textId="77777777" w:rsidR="00175F98" w:rsidRPr="00556178" w:rsidRDefault="00175F98" w:rsidP="00EC0DCE">
                          <w:pPr>
                            <w:pBdr>
                              <w:top w:val="single" w:sz="4" w:space="1" w:color="auto"/>
                            </w:pBdr>
                            <w:rPr>
                              <w:rFonts w:ascii="Cambria" w:hAnsi="Cambria"/>
                              <w:i/>
                              <w:sz w:val="10"/>
                              <w:szCs w:val="16"/>
                            </w:rPr>
                          </w:pPr>
                        </w:p>
                        <w:p w14:paraId="5F1A046D" w14:textId="6C42C61B" w:rsidR="00175F98" w:rsidRDefault="00175F98" w:rsidP="00EC0DCE">
                          <w:pPr>
                            <w:pStyle w:val="Altbilgi"/>
                            <w:rPr>
                              <w:rFonts w:ascii="Cambria" w:hAnsi="Cambria"/>
                              <w:sz w:val="15"/>
                              <w:szCs w:val="15"/>
                            </w:rPr>
                          </w:pPr>
                          <w:proofErr w:type="spellStart"/>
                          <w:r>
                            <w:rPr>
                              <w:rFonts w:ascii="Cambria" w:hAnsi="Cambria"/>
                              <w:sz w:val="15"/>
                              <w:szCs w:val="15"/>
                            </w:rPr>
                            <w:t>Corresponding</w:t>
                          </w:r>
                          <w:proofErr w:type="spellEnd"/>
                          <w:r>
                            <w:rPr>
                              <w:rFonts w:ascii="Cambria" w:hAnsi="Cambria"/>
                              <w:sz w:val="15"/>
                              <w:szCs w:val="15"/>
                            </w:rPr>
                            <w:t xml:space="preserve"> </w:t>
                          </w:r>
                          <w:proofErr w:type="spellStart"/>
                          <w:r>
                            <w:rPr>
                              <w:rFonts w:ascii="Cambria" w:hAnsi="Cambria"/>
                              <w:sz w:val="15"/>
                              <w:szCs w:val="15"/>
                            </w:rPr>
                            <w:t>author</w:t>
                          </w:r>
                          <w:proofErr w:type="spellEnd"/>
                          <w:r w:rsidRPr="004B604B">
                            <w:rPr>
                              <w:rFonts w:ascii="Cambria" w:hAnsi="Cambria"/>
                              <w:sz w:val="15"/>
                              <w:szCs w:val="15"/>
                            </w:rPr>
                            <w:t xml:space="preserve">: </w:t>
                          </w:r>
                          <w:r w:rsidR="00D0104C">
                            <w:rPr>
                              <w:rFonts w:ascii="Cambria" w:hAnsi="Cambria"/>
                              <w:sz w:val="15"/>
                              <w:szCs w:val="15"/>
                            </w:rPr>
                            <w:t>Ramazan GONENCI</w:t>
                          </w:r>
                        </w:p>
                        <w:p w14:paraId="0428BB1E" w14:textId="6426C8D0" w:rsidR="00175F98" w:rsidRPr="00DC5367" w:rsidRDefault="00D0104C" w:rsidP="00EC0DCE">
                          <w:pPr>
                            <w:pStyle w:val="Altbilgi"/>
                            <w:rPr>
                              <w:rFonts w:ascii="Cambria" w:hAnsi="Cambria"/>
                              <w:sz w:val="13"/>
                              <w:szCs w:val="15"/>
                            </w:rPr>
                          </w:pPr>
                          <w:r w:rsidRPr="00B9391F">
                            <w:rPr>
                              <w:rFonts w:ascii="Cambria" w:hAnsi="Cambria" w:cs="Arial"/>
                              <w:i/>
                              <w:sz w:val="14"/>
                              <w:szCs w:val="14"/>
                              <w:lang w:val="en-US"/>
                            </w:rPr>
                            <w:t xml:space="preserve">Mustafa Kemal </w:t>
                          </w:r>
                          <w:proofErr w:type="spellStart"/>
                          <w:r w:rsidRPr="00B9391F">
                            <w:rPr>
                              <w:rFonts w:ascii="Cambria" w:hAnsi="Cambria" w:cs="Arial"/>
                              <w:i/>
                              <w:sz w:val="14"/>
                              <w:szCs w:val="14"/>
                              <w:lang w:val="en-US"/>
                            </w:rPr>
                            <w:t>Univ</w:t>
                          </w:r>
                          <w:proofErr w:type="spellEnd"/>
                          <w:r w:rsidRPr="00B9391F">
                            <w:rPr>
                              <w:rFonts w:ascii="Cambria" w:hAnsi="Cambria" w:cs="Arial"/>
                              <w:i/>
                              <w:sz w:val="14"/>
                              <w:szCs w:val="14"/>
                              <w:lang w:val="en-US"/>
                            </w:rPr>
                            <w:t xml:space="preserve">, </w:t>
                          </w:r>
                          <w:proofErr w:type="spellStart"/>
                          <w:r w:rsidRPr="00B9391F">
                            <w:rPr>
                              <w:rFonts w:ascii="Cambria" w:hAnsi="Cambria" w:cs="Arial"/>
                              <w:i/>
                              <w:sz w:val="14"/>
                              <w:szCs w:val="14"/>
                              <w:lang w:val="en-US"/>
                            </w:rPr>
                            <w:t>Veterin</w:t>
                          </w:r>
                          <w:r>
                            <w:rPr>
                              <w:rFonts w:ascii="Cambria" w:hAnsi="Cambria" w:cs="Arial"/>
                              <w:i/>
                              <w:sz w:val="14"/>
                              <w:szCs w:val="14"/>
                              <w:lang w:val="en-US"/>
                            </w:rPr>
                            <w:t>er</w:t>
                          </w:r>
                          <w:proofErr w:type="spellEnd"/>
                          <w:r>
                            <w:rPr>
                              <w:rFonts w:ascii="Cambria" w:hAnsi="Cambria" w:cs="Arial"/>
                              <w:i/>
                              <w:sz w:val="14"/>
                              <w:szCs w:val="14"/>
                              <w:lang w:val="en-US"/>
                            </w:rPr>
                            <w:t xml:space="preserve"> </w:t>
                          </w:r>
                          <w:proofErr w:type="spellStart"/>
                          <w:r>
                            <w:rPr>
                              <w:rFonts w:ascii="Cambria" w:hAnsi="Cambria" w:cs="Arial"/>
                              <w:i/>
                              <w:sz w:val="14"/>
                              <w:szCs w:val="14"/>
                              <w:lang w:val="en-US"/>
                            </w:rPr>
                            <w:t>Fak</w:t>
                          </w:r>
                          <w:proofErr w:type="spellEnd"/>
                          <w:r w:rsidRPr="00B9391F">
                            <w:rPr>
                              <w:rFonts w:ascii="Cambria" w:hAnsi="Cambria" w:cs="Arial"/>
                              <w:i/>
                              <w:sz w:val="14"/>
                              <w:szCs w:val="14"/>
                              <w:lang w:val="en-US"/>
                            </w:rPr>
                            <w:t xml:space="preserve">, </w:t>
                          </w:r>
                          <w:proofErr w:type="spellStart"/>
                          <w:r>
                            <w:rPr>
                              <w:rFonts w:ascii="Cambria" w:hAnsi="Cambria" w:cs="Arial"/>
                              <w:i/>
                              <w:sz w:val="14"/>
                              <w:szCs w:val="14"/>
                              <w:lang w:val="en-US"/>
                            </w:rPr>
                            <w:t>Cerrahi</w:t>
                          </w:r>
                          <w:proofErr w:type="spellEnd"/>
                          <w:r>
                            <w:rPr>
                              <w:rFonts w:ascii="Cambria" w:hAnsi="Cambria" w:cs="Arial"/>
                              <w:i/>
                              <w:sz w:val="14"/>
                              <w:szCs w:val="14"/>
                              <w:lang w:val="en-US"/>
                            </w:rPr>
                            <w:t xml:space="preserve"> AD</w:t>
                          </w:r>
                          <w:r w:rsidRPr="00B9391F">
                            <w:rPr>
                              <w:rFonts w:ascii="Cambria" w:hAnsi="Cambria" w:cs="Arial"/>
                              <w:i/>
                              <w:sz w:val="14"/>
                              <w:szCs w:val="14"/>
                              <w:lang w:val="en-US"/>
                            </w:rPr>
                            <w:t xml:space="preserve">, </w:t>
                          </w:r>
                          <w:proofErr w:type="spellStart"/>
                          <w:r w:rsidRPr="00B9391F">
                            <w:rPr>
                              <w:rFonts w:ascii="Cambria" w:hAnsi="Cambria" w:cs="Arial"/>
                              <w:i/>
                              <w:sz w:val="14"/>
                              <w:szCs w:val="14"/>
                              <w:lang w:val="en-US"/>
                            </w:rPr>
                            <w:t>Hatay</w:t>
                          </w:r>
                          <w:proofErr w:type="spellEnd"/>
                          <w:r w:rsidRPr="00B9391F">
                            <w:rPr>
                              <w:rFonts w:ascii="Cambria" w:hAnsi="Cambria" w:cs="Arial"/>
                              <w:i/>
                              <w:sz w:val="14"/>
                              <w:szCs w:val="14"/>
                              <w:lang w:val="en-US"/>
                            </w:rPr>
                            <w:t>, Turkey</w:t>
                          </w:r>
                          <w:r w:rsidR="00175F98">
                            <w:rPr>
                              <w:rFonts w:ascii="Cambria" w:hAnsi="Cambria" w:cs="Arial"/>
                              <w:i/>
                              <w:sz w:val="14"/>
                              <w:szCs w:val="18"/>
                              <w:lang w:val="en-US"/>
                            </w:rPr>
                            <w:t xml:space="preserve">        </w:t>
                          </w:r>
                          <w:r w:rsidR="00175F98" w:rsidRPr="00DC5367">
                            <w:rPr>
                              <w:rFonts w:ascii="Cambria" w:hAnsi="Cambria" w:cs="Arial"/>
                              <w:i/>
                              <w:sz w:val="14"/>
                              <w:szCs w:val="16"/>
                              <w:lang w:val="en-US"/>
                            </w:rPr>
                            <w:t xml:space="preserve"> </w:t>
                          </w:r>
                          <w:r w:rsidR="00175F98">
                            <w:rPr>
                              <w:rFonts w:ascii="Cambria" w:hAnsi="Cambria" w:cs="Arial"/>
                              <w:i/>
                              <w:sz w:val="14"/>
                              <w:szCs w:val="16"/>
                              <w:lang w:val="en-US"/>
                            </w:rPr>
                            <w:t xml:space="preserve">e-mail: </w:t>
                          </w:r>
                          <w:r w:rsidRPr="001954C6">
                            <w:rPr>
                              <w:rFonts w:ascii="Cambria" w:hAnsi="Cambria" w:cs="Arial"/>
                              <w:i/>
                              <w:sz w:val="14"/>
                              <w:szCs w:val="14"/>
                              <w:shd w:val="clear" w:color="auto" w:fill="FFFFFF"/>
                            </w:rPr>
                            <w:t>gonenci@mku.edu.tr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2DC21AB1" id="_x0000_t202" coordsize="21600,21600" o:spt="202" path="m0,0l0,21600,21600,21600,21600,0xe">
              <v:stroke joinstyle="miter"/>
              <v:path gradientshapeok="t" o:connecttype="rect"/>
            </v:shapetype>
            <v:shape id="Text Box 1" o:spid="_x0000_s1026" type="#_x0000_t202" style="position:absolute;left:0;text-align:left;margin-left:-7.15pt;margin-top:-3.7pt;width:444.6pt;height:4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" stroked="f">
              <v:textbox>
                <w:txbxContent>
                  <w:p w14:paraId="6ED43C4B" w14:textId="77777777" w:rsidR="00175F98" w:rsidRPr="00556178" w:rsidRDefault="00175F98" w:rsidP="00EC0DCE">
                    <w:pPr>
                      <w:pBdr>
                        <w:top w:val="single" w:sz="4" w:space="1" w:color="auto"/>
                      </w:pBdr>
                      <w:rPr>
                        <w:rFonts w:ascii="Cambria" w:hAnsi="Cambria"/>
                        <w:i/>
                        <w:sz w:val="10"/>
                        <w:szCs w:val="16"/>
                      </w:rPr>
                    </w:pPr>
                  </w:p>
                  <w:p w14:paraId="5F1A046D" w14:textId="6C42C61B" w:rsidR="00175F98" w:rsidRDefault="00175F98" w:rsidP="00EC0DCE">
                    <w:pPr>
                      <w:pStyle w:val="AltBilgi"/>
                      <w:rPr>
                        <w:rFonts w:ascii="Cambria" w:hAnsi="Cambria"/>
                        <w:sz w:val="15"/>
                        <w:szCs w:val="15"/>
                      </w:rPr>
                    </w:pPr>
                    <w:proofErr w:type="spellStart"/>
                    <w:r>
                      <w:rPr>
                        <w:rFonts w:ascii="Cambria" w:hAnsi="Cambria"/>
                        <w:sz w:val="15"/>
                        <w:szCs w:val="15"/>
                      </w:rPr>
                      <w:t>Corresponding</w:t>
                    </w:r>
                    <w:proofErr w:type="spellEnd"/>
                    <w:r>
                      <w:rPr>
                        <w:rFonts w:ascii="Cambria" w:hAnsi="Cambria"/>
                        <w:sz w:val="15"/>
                        <w:szCs w:val="15"/>
                      </w:rPr>
                      <w:t xml:space="preserve"> </w:t>
                    </w:r>
                    <w:proofErr w:type="spellStart"/>
                    <w:r>
                      <w:rPr>
                        <w:rFonts w:ascii="Cambria" w:hAnsi="Cambria"/>
                        <w:sz w:val="15"/>
                        <w:szCs w:val="15"/>
                      </w:rPr>
                      <w:t>author</w:t>
                    </w:r>
                    <w:proofErr w:type="spellEnd"/>
                    <w:r w:rsidRPr="004B604B">
                      <w:rPr>
                        <w:rFonts w:ascii="Cambria" w:hAnsi="Cambria"/>
                        <w:sz w:val="15"/>
                        <w:szCs w:val="15"/>
                      </w:rPr>
                      <w:t xml:space="preserve">: </w:t>
                    </w:r>
                    <w:r w:rsidR="00D0104C">
                      <w:rPr>
                        <w:rFonts w:ascii="Cambria" w:hAnsi="Cambria"/>
                        <w:sz w:val="15"/>
                        <w:szCs w:val="15"/>
                      </w:rPr>
                      <w:t>Ramazan GONENCI</w:t>
                    </w:r>
                  </w:p>
                  <w:p w14:paraId="0428BB1E" w14:textId="6426C8D0" w:rsidR="00175F98" w:rsidRPr="00DC5367" w:rsidRDefault="00D0104C" w:rsidP="00EC0DCE">
                    <w:pPr>
                      <w:pStyle w:val="AltBilgi"/>
                      <w:rPr>
                        <w:rFonts w:ascii="Cambria" w:hAnsi="Cambria"/>
                        <w:sz w:val="13"/>
                        <w:szCs w:val="15"/>
                      </w:rPr>
                    </w:pPr>
                    <w:r w:rsidRPr="00B9391F">
                      <w:rPr>
                        <w:rFonts w:ascii="Cambria" w:hAnsi="Cambria" w:cs="Arial"/>
                        <w:i/>
                        <w:sz w:val="14"/>
                        <w:szCs w:val="14"/>
                        <w:lang w:val="en-US"/>
                      </w:rPr>
                      <w:t xml:space="preserve">Mustafa Kemal </w:t>
                    </w:r>
                    <w:proofErr w:type="spellStart"/>
                    <w:r w:rsidRPr="00B9391F">
                      <w:rPr>
                        <w:rFonts w:ascii="Cambria" w:hAnsi="Cambria" w:cs="Arial"/>
                        <w:i/>
                        <w:sz w:val="14"/>
                        <w:szCs w:val="14"/>
                        <w:lang w:val="en-US"/>
                      </w:rPr>
                      <w:t>Univ</w:t>
                    </w:r>
                    <w:proofErr w:type="spellEnd"/>
                    <w:r w:rsidRPr="00B9391F">
                      <w:rPr>
                        <w:rFonts w:ascii="Cambria" w:hAnsi="Cambria" w:cs="Arial"/>
                        <w:i/>
                        <w:sz w:val="14"/>
                        <w:szCs w:val="14"/>
                        <w:lang w:val="en-US"/>
                      </w:rPr>
                      <w:t xml:space="preserve">, </w:t>
                    </w:r>
                    <w:proofErr w:type="spellStart"/>
                    <w:r w:rsidRPr="00B9391F">
                      <w:rPr>
                        <w:rFonts w:ascii="Cambria" w:hAnsi="Cambria" w:cs="Arial"/>
                        <w:i/>
                        <w:sz w:val="14"/>
                        <w:szCs w:val="14"/>
                        <w:lang w:val="en-US"/>
                      </w:rPr>
                      <w:t>Veterin</w:t>
                    </w:r>
                    <w:r>
                      <w:rPr>
                        <w:rFonts w:ascii="Cambria" w:hAnsi="Cambria" w:cs="Arial"/>
                        <w:i/>
                        <w:sz w:val="14"/>
                        <w:szCs w:val="14"/>
                        <w:lang w:val="en-US"/>
                      </w:rPr>
                      <w:t>er</w:t>
                    </w:r>
                    <w:proofErr w:type="spellEnd"/>
                    <w:r>
                      <w:rPr>
                        <w:rFonts w:ascii="Cambria" w:hAnsi="Cambria" w:cs="Arial"/>
                        <w:i/>
                        <w:sz w:val="14"/>
                        <w:szCs w:val="14"/>
                        <w:lang w:val="en-US"/>
                      </w:rPr>
                      <w:t xml:space="preserve"> </w:t>
                    </w:r>
                    <w:proofErr w:type="spellStart"/>
                    <w:r>
                      <w:rPr>
                        <w:rFonts w:ascii="Cambria" w:hAnsi="Cambria" w:cs="Arial"/>
                        <w:i/>
                        <w:sz w:val="14"/>
                        <w:szCs w:val="14"/>
                        <w:lang w:val="en-US"/>
                      </w:rPr>
                      <w:t>Fak</w:t>
                    </w:r>
                    <w:proofErr w:type="spellEnd"/>
                    <w:r w:rsidRPr="00B9391F">
                      <w:rPr>
                        <w:rFonts w:ascii="Cambria" w:hAnsi="Cambria" w:cs="Arial"/>
                        <w:i/>
                        <w:sz w:val="14"/>
                        <w:szCs w:val="14"/>
                        <w:lang w:val="en-US"/>
                      </w:rPr>
                      <w:t xml:space="preserve">, </w:t>
                    </w:r>
                    <w:proofErr w:type="spellStart"/>
                    <w:r>
                      <w:rPr>
                        <w:rFonts w:ascii="Cambria" w:hAnsi="Cambria" w:cs="Arial"/>
                        <w:i/>
                        <w:sz w:val="14"/>
                        <w:szCs w:val="14"/>
                        <w:lang w:val="en-US"/>
                      </w:rPr>
                      <w:t>Cerrahi</w:t>
                    </w:r>
                    <w:proofErr w:type="spellEnd"/>
                    <w:r>
                      <w:rPr>
                        <w:rFonts w:ascii="Cambria" w:hAnsi="Cambria" w:cs="Arial"/>
                        <w:i/>
                        <w:sz w:val="14"/>
                        <w:szCs w:val="14"/>
                        <w:lang w:val="en-US"/>
                      </w:rPr>
                      <w:t xml:space="preserve"> AD</w:t>
                    </w:r>
                    <w:r w:rsidRPr="00B9391F">
                      <w:rPr>
                        <w:rFonts w:ascii="Cambria" w:hAnsi="Cambria" w:cs="Arial"/>
                        <w:i/>
                        <w:sz w:val="14"/>
                        <w:szCs w:val="14"/>
                        <w:lang w:val="en-US"/>
                      </w:rPr>
                      <w:t xml:space="preserve">, </w:t>
                    </w:r>
                    <w:proofErr w:type="spellStart"/>
                    <w:r w:rsidRPr="00B9391F">
                      <w:rPr>
                        <w:rFonts w:ascii="Cambria" w:hAnsi="Cambria" w:cs="Arial"/>
                        <w:i/>
                        <w:sz w:val="14"/>
                        <w:szCs w:val="14"/>
                        <w:lang w:val="en-US"/>
                      </w:rPr>
                      <w:t>Hatay</w:t>
                    </w:r>
                    <w:proofErr w:type="spellEnd"/>
                    <w:r w:rsidRPr="00B9391F">
                      <w:rPr>
                        <w:rFonts w:ascii="Cambria" w:hAnsi="Cambria" w:cs="Arial"/>
                        <w:i/>
                        <w:sz w:val="14"/>
                        <w:szCs w:val="14"/>
                        <w:lang w:val="en-US"/>
                      </w:rPr>
                      <w:t>, Turkey</w:t>
                    </w:r>
                    <w:r w:rsidR="00175F98">
                      <w:rPr>
                        <w:rFonts w:ascii="Cambria" w:hAnsi="Cambria" w:cs="Arial"/>
                        <w:i/>
                        <w:sz w:val="14"/>
                        <w:szCs w:val="18"/>
                        <w:lang w:val="en-US"/>
                      </w:rPr>
                      <w:t xml:space="preserve">        </w:t>
                    </w:r>
                    <w:r w:rsidR="00175F98" w:rsidRPr="00DC5367">
                      <w:rPr>
                        <w:rFonts w:ascii="Cambria" w:hAnsi="Cambria" w:cs="Arial"/>
                        <w:i/>
                        <w:sz w:val="14"/>
                        <w:szCs w:val="16"/>
                        <w:lang w:val="en-US"/>
                      </w:rPr>
                      <w:t xml:space="preserve"> </w:t>
                    </w:r>
                    <w:r w:rsidR="00175F98">
                      <w:rPr>
                        <w:rFonts w:ascii="Cambria" w:hAnsi="Cambria" w:cs="Arial"/>
                        <w:i/>
                        <w:sz w:val="14"/>
                        <w:szCs w:val="16"/>
                        <w:lang w:val="en-US"/>
                      </w:rPr>
                      <w:t xml:space="preserve">e-mail: </w:t>
                    </w:r>
                    <w:r w:rsidRPr="001954C6">
                      <w:rPr>
                        <w:rFonts w:ascii="Cambria" w:hAnsi="Cambria" w:cs="Arial"/>
                        <w:i/>
                        <w:sz w:val="14"/>
                        <w:szCs w:val="14"/>
                        <w:shd w:val="clear" w:color="auto" w:fill="FFFFFF"/>
                      </w:rPr>
                      <w:t>gonenci@mku.edu.tr</w:t>
                    </w:r>
                  </w:p>
                </w:txbxContent>
              </v:textbox>
              <w10:wrap type="topAndBottom"/>
            </v:shape>
          </w:pict>
        </mc:Fallback>
      </mc:AlternateContent>
    </w:r>
    <w:r w:rsidR="0016257E">
      <w:rPr>
        <w:rFonts w:ascii="Cambria" w:hAnsi="Cambria"/>
        <w:sz w:val="20"/>
      </w:rPr>
      <w:t>169</w:t>
    </w:r>
  </w:p>
  <w:p w14:paraId="399A0B4F" w14:textId="77777777" w:rsidR="00175F98" w:rsidRDefault="00175F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A6B73" w14:textId="77777777" w:rsidR="005836C6" w:rsidRDefault="005836C6" w:rsidP="00EA7DF9">
      <w:r>
        <w:separator/>
      </w:r>
    </w:p>
  </w:footnote>
  <w:footnote w:type="continuationSeparator" w:id="0">
    <w:p w14:paraId="03607B13" w14:textId="77777777" w:rsidR="005836C6" w:rsidRDefault="005836C6" w:rsidP="00EA7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D2E69" w14:textId="49838CCA" w:rsidR="00175F98" w:rsidRDefault="00175F98" w:rsidP="00790DAA">
    <w:pPr>
      <w:pStyle w:val="stbilgi"/>
      <w:pBdr>
        <w:bottom w:val="single" w:sz="4" w:space="1" w:color="auto"/>
      </w:pBdr>
      <w:tabs>
        <w:tab w:val="clear" w:pos="4536"/>
        <w:tab w:val="clear" w:pos="9072"/>
        <w:tab w:val="right" w:pos="9638"/>
      </w:tabs>
    </w:pPr>
    <w:r w:rsidRPr="00275B32">
      <w:rPr>
        <w:rFonts w:ascii="Cambria" w:hAnsi="Cambria"/>
        <w:sz w:val="16"/>
      </w:rPr>
      <w:t>[</w:t>
    </w:r>
    <w:r w:rsidR="00D0104C">
      <w:rPr>
        <w:rFonts w:ascii="Cambria" w:hAnsi="Cambria"/>
        <w:sz w:val="16"/>
      </w:rPr>
      <w:t>Ramazan GONENCI</w:t>
    </w:r>
    <w:r>
      <w:rPr>
        <w:rFonts w:ascii="Cambria" w:hAnsi="Cambria"/>
        <w:sz w:val="16"/>
      </w:rPr>
      <w:t xml:space="preserve"> et al.</w:t>
    </w:r>
    <w:r w:rsidRPr="00275B32">
      <w:rPr>
        <w:rFonts w:ascii="Cambria" w:hAnsi="Cambria"/>
        <w:sz w:val="16"/>
      </w:rPr>
      <w:t>]</w:t>
    </w:r>
    <w:r>
      <w:rPr>
        <w:rFonts w:ascii="Cambria" w:hAnsi="Cambria"/>
        <w:sz w:val="16"/>
      </w:rPr>
      <w:tab/>
    </w:r>
    <w:r w:rsidRPr="006601DB">
      <w:rPr>
        <w:rFonts w:ascii="Cambria" w:hAnsi="Cambria"/>
        <w:i/>
        <w:noProof/>
        <w:sz w:val="16"/>
        <w:szCs w:val="18"/>
      </w:rPr>
      <w:t>Van Vet J, 201</w:t>
    </w:r>
    <w:r w:rsidR="00664B06">
      <w:rPr>
        <w:rFonts w:ascii="Cambria" w:hAnsi="Cambria"/>
        <w:i/>
        <w:noProof/>
        <w:sz w:val="16"/>
        <w:szCs w:val="18"/>
      </w:rPr>
      <w:t>7</w:t>
    </w:r>
    <w:r w:rsidRPr="006601DB">
      <w:rPr>
        <w:rFonts w:ascii="Cambria" w:hAnsi="Cambria"/>
        <w:i/>
        <w:noProof/>
        <w:sz w:val="16"/>
        <w:szCs w:val="18"/>
      </w:rPr>
      <w:t>, 2</w:t>
    </w:r>
    <w:r w:rsidR="00664B06">
      <w:rPr>
        <w:rFonts w:ascii="Cambria" w:hAnsi="Cambria"/>
        <w:i/>
        <w:noProof/>
        <w:sz w:val="16"/>
        <w:szCs w:val="18"/>
      </w:rPr>
      <w:t>8</w:t>
    </w:r>
    <w:r w:rsidRPr="006601DB">
      <w:rPr>
        <w:rFonts w:ascii="Cambria" w:hAnsi="Cambria"/>
        <w:i/>
        <w:noProof/>
        <w:sz w:val="16"/>
        <w:szCs w:val="18"/>
      </w:rPr>
      <w:t xml:space="preserve"> (</w:t>
    </w:r>
    <w:r w:rsidR="00AA6AD6">
      <w:rPr>
        <w:rFonts w:ascii="Cambria" w:hAnsi="Cambria"/>
        <w:i/>
        <w:noProof/>
        <w:sz w:val="16"/>
        <w:szCs w:val="18"/>
      </w:rPr>
      <w:t>3</w:t>
    </w:r>
    <w:r w:rsidRPr="006601DB">
      <w:rPr>
        <w:rFonts w:ascii="Cambria" w:hAnsi="Cambria"/>
        <w:i/>
        <w:noProof/>
        <w:sz w:val="16"/>
        <w:szCs w:val="18"/>
      </w:rPr>
      <w:t xml:space="preserve">) </w:t>
    </w:r>
    <w:r w:rsidR="0016257E">
      <w:rPr>
        <w:rFonts w:ascii="Cambria" w:hAnsi="Cambria"/>
        <w:i/>
        <w:noProof/>
        <w:sz w:val="16"/>
        <w:szCs w:val="18"/>
      </w:rPr>
      <w:t>169-172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3BB54" w14:textId="3BB4C77A" w:rsidR="00175F98" w:rsidRDefault="00175F98" w:rsidP="00790DAA">
    <w:pPr>
      <w:pStyle w:val="stbilgi"/>
      <w:pBdr>
        <w:bottom w:val="single" w:sz="4" w:space="1" w:color="auto"/>
      </w:pBdr>
      <w:tabs>
        <w:tab w:val="clear" w:pos="4536"/>
        <w:tab w:val="clear" w:pos="9072"/>
        <w:tab w:val="right" w:pos="9638"/>
      </w:tabs>
    </w:pPr>
    <w:r w:rsidRPr="00275B32">
      <w:rPr>
        <w:rFonts w:ascii="Cambria" w:hAnsi="Cambria"/>
        <w:sz w:val="16"/>
      </w:rPr>
      <w:t>[</w:t>
    </w:r>
    <w:proofErr w:type="spellStart"/>
    <w:r w:rsidR="00D0104C" w:rsidRPr="00B9391F">
      <w:rPr>
        <w:rFonts w:ascii="Cambria" w:hAnsi="Cambria" w:cs="Arial"/>
        <w:sz w:val="16"/>
        <w:szCs w:val="18"/>
        <w:shd w:val="clear" w:color="auto" w:fill="FFFFFF"/>
      </w:rPr>
      <w:t>Treatment</w:t>
    </w:r>
    <w:proofErr w:type="spellEnd"/>
    <w:r w:rsidR="00D0104C" w:rsidRPr="00B9391F">
      <w:rPr>
        <w:rFonts w:ascii="Cambria" w:hAnsi="Cambria" w:cs="Arial"/>
        <w:sz w:val="16"/>
        <w:szCs w:val="18"/>
        <w:shd w:val="clear" w:color="auto" w:fill="FFFFFF"/>
      </w:rPr>
      <w:t xml:space="preserve"> of </w:t>
    </w:r>
    <w:proofErr w:type="spellStart"/>
    <w:r w:rsidR="00D0104C" w:rsidRPr="00B9391F">
      <w:rPr>
        <w:rFonts w:ascii="Cambria" w:hAnsi="Cambria" w:cs="Arial"/>
        <w:sz w:val="16"/>
        <w:szCs w:val="18"/>
        <w:shd w:val="clear" w:color="auto" w:fill="FFFFFF"/>
      </w:rPr>
      <w:t>Thoracolumbar</w:t>
    </w:r>
    <w:proofErr w:type="spellEnd"/>
    <w:r w:rsidR="00D0104C" w:rsidRPr="00B9391F">
      <w:rPr>
        <w:rFonts w:ascii="Cambria" w:hAnsi="Cambria" w:cs="Arial"/>
        <w:sz w:val="16"/>
        <w:szCs w:val="18"/>
        <w:shd w:val="clear" w:color="auto" w:fill="FFFFFF"/>
      </w:rPr>
      <w:t xml:space="preserve"> </w:t>
    </w:r>
    <w:proofErr w:type="spellStart"/>
    <w:r w:rsidR="00D0104C" w:rsidRPr="00B9391F">
      <w:rPr>
        <w:rFonts w:ascii="Cambria" w:hAnsi="Cambria" w:cs="Arial"/>
        <w:sz w:val="16"/>
        <w:szCs w:val="18"/>
        <w:shd w:val="clear" w:color="auto" w:fill="FFFFFF"/>
      </w:rPr>
      <w:t>Luxations</w:t>
    </w:r>
    <w:proofErr w:type="spellEnd"/>
    <w:r w:rsidR="00D0104C" w:rsidRPr="00B9391F">
      <w:rPr>
        <w:rFonts w:ascii="Cambria" w:hAnsi="Cambria" w:cs="Arial"/>
        <w:sz w:val="16"/>
        <w:szCs w:val="18"/>
        <w:shd w:val="clear" w:color="auto" w:fill="FFFFFF"/>
      </w:rPr>
      <w:t xml:space="preserve"> </w:t>
    </w:r>
    <w:proofErr w:type="spellStart"/>
    <w:r w:rsidR="00D0104C" w:rsidRPr="00B9391F">
      <w:rPr>
        <w:rFonts w:ascii="Cambria" w:hAnsi="Cambria" w:cs="Arial"/>
        <w:sz w:val="16"/>
        <w:szCs w:val="18"/>
        <w:shd w:val="clear" w:color="auto" w:fill="FFFFFF"/>
      </w:rPr>
      <w:t>by</w:t>
    </w:r>
    <w:proofErr w:type="spellEnd"/>
    <w:r w:rsidR="00D0104C" w:rsidRPr="00B9391F">
      <w:rPr>
        <w:rFonts w:ascii="Cambria" w:hAnsi="Cambria" w:cs="Arial"/>
        <w:sz w:val="16"/>
        <w:szCs w:val="18"/>
        <w:shd w:val="clear" w:color="auto" w:fill="FFFFFF"/>
      </w:rPr>
      <w:t xml:space="preserve"> SSPS</w:t>
    </w:r>
    <w:r w:rsidRPr="00275B32">
      <w:rPr>
        <w:rFonts w:ascii="Cambria" w:hAnsi="Cambria"/>
        <w:sz w:val="16"/>
      </w:rPr>
      <w:t>]</w:t>
    </w:r>
    <w:r w:rsidRPr="0087191F">
      <w:rPr>
        <w:rFonts w:ascii="Cambria" w:hAnsi="Cambria"/>
        <w:sz w:val="16"/>
      </w:rPr>
      <w:t xml:space="preserve"> </w:t>
    </w:r>
    <w:r>
      <w:rPr>
        <w:rFonts w:ascii="Cambria" w:hAnsi="Cambria"/>
        <w:sz w:val="16"/>
      </w:rPr>
      <w:tab/>
    </w:r>
    <w:r>
      <w:rPr>
        <w:rFonts w:ascii="Cambria" w:hAnsi="Cambria"/>
        <w:i/>
        <w:noProof/>
        <w:sz w:val="16"/>
        <w:szCs w:val="18"/>
      </w:rPr>
      <w:t>Van Vet J, 201</w:t>
    </w:r>
    <w:r w:rsidR="00664B06">
      <w:rPr>
        <w:rFonts w:ascii="Cambria" w:hAnsi="Cambria"/>
        <w:i/>
        <w:noProof/>
        <w:sz w:val="16"/>
        <w:szCs w:val="18"/>
      </w:rPr>
      <w:t>7</w:t>
    </w:r>
    <w:r>
      <w:rPr>
        <w:rFonts w:ascii="Cambria" w:hAnsi="Cambria"/>
        <w:i/>
        <w:noProof/>
        <w:sz w:val="16"/>
        <w:szCs w:val="18"/>
      </w:rPr>
      <w:t>, 2</w:t>
    </w:r>
    <w:r w:rsidR="00664B06">
      <w:rPr>
        <w:rFonts w:ascii="Cambria" w:hAnsi="Cambria"/>
        <w:i/>
        <w:noProof/>
        <w:sz w:val="16"/>
        <w:szCs w:val="18"/>
      </w:rPr>
      <w:t>8</w:t>
    </w:r>
    <w:r>
      <w:rPr>
        <w:rFonts w:ascii="Cambria" w:hAnsi="Cambria"/>
        <w:i/>
        <w:noProof/>
        <w:sz w:val="16"/>
        <w:szCs w:val="18"/>
      </w:rPr>
      <w:t xml:space="preserve"> (</w:t>
    </w:r>
    <w:r w:rsidR="00AA6AD6">
      <w:rPr>
        <w:rFonts w:ascii="Cambria" w:hAnsi="Cambria"/>
        <w:i/>
        <w:noProof/>
        <w:sz w:val="16"/>
        <w:szCs w:val="18"/>
      </w:rPr>
      <w:t>3</w:t>
    </w:r>
    <w:r w:rsidRPr="006601DB">
      <w:rPr>
        <w:rFonts w:ascii="Cambria" w:hAnsi="Cambria"/>
        <w:i/>
        <w:noProof/>
        <w:sz w:val="16"/>
        <w:szCs w:val="18"/>
      </w:rPr>
      <w:t xml:space="preserve">) </w:t>
    </w:r>
    <w:r w:rsidR="0016257E">
      <w:rPr>
        <w:rFonts w:ascii="Cambria" w:hAnsi="Cambria"/>
        <w:i/>
        <w:noProof/>
        <w:sz w:val="16"/>
        <w:szCs w:val="18"/>
      </w:rPr>
      <w:t>169-172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C7959" w14:textId="77777777" w:rsidR="0016257E" w:rsidRDefault="0016257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40D8B"/>
    <w:multiLevelType w:val="hybridMultilevel"/>
    <w:tmpl w:val="56B4CD0C"/>
    <w:lvl w:ilvl="0" w:tplc="CD7A507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6EE505D"/>
    <w:multiLevelType w:val="hybridMultilevel"/>
    <w:tmpl w:val="CFCE9FCE"/>
    <w:lvl w:ilvl="0" w:tplc="4E50DA2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EFD"/>
    <w:rsid w:val="00003F9D"/>
    <w:rsid w:val="000045F4"/>
    <w:rsid w:val="00005261"/>
    <w:rsid w:val="00005398"/>
    <w:rsid w:val="00010F0F"/>
    <w:rsid w:val="00023903"/>
    <w:rsid w:val="00027DA8"/>
    <w:rsid w:val="000404AE"/>
    <w:rsid w:val="00041172"/>
    <w:rsid w:val="00041FFC"/>
    <w:rsid w:val="00064C0D"/>
    <w:rsid w:val="0006540E"/>
    <w:rsid w:val="00070003"/>
    <w:rsid w:val="00070C57"/>
    <w:rsid w:val="0007353F"/>
    <w:rsid w:val="00074F29"/>
    <w:rsid w:val="000764D6"/>
    <w:rsid w:val="000A4E83"/>
    <w:rsid w:val="000B3131"/>
    <w:rsid w:val="000B43AE"/>
    <w:rsid w:val="000B5458"/>
    <w:rsid w:val="000C0427"/>
    <w:rsid w:val="000D0036"/>
    <w:rsid w:val="000D1413"/>
    <w:rsid w:val="00105507"/>
    <w:rsid w:val="00107AE8"/>
    <w:rsid w:val="00113CC3"/>
    <w:rsid w:val="00131579"/>
    <w:rsid w:val="00131617"/>
    <w:rsid w:val="00152316"/>
    <w:rsid w:val="00155D6C"/>
    <w:rsid w:val="00157E2B"/>
    <w:rsid w:val="001624AD"/>
    <w:rsid w:val="0016257E"/>
    <w:rsid w:val="001675A6"/>
    <w:rsid w:val="001728D6"/>
    <w:rsid w:val="001746D2"/>
    <w:rsid w:val="00174970"/>
    <w:rsid w:val="00175F98"/>
    <w:rsid w:val="0017634E"/>
    <w:rsid w:val="00195DA1"/>
    <w:rsid w:val="00197DF4"/>
    <w:rsid w:val="001B062B"/>
    <w:rsid w:val="001D06C6"/>
    <w:rsid w:val="001E1877"/>
    <w:rsid w:val="001E2952"/>
    <w:rsid w:val="001E325B"/>
    <w:rsid w:val="001E3E6F"/>
    <w:rsid w:val="00204D73"/>
    <w:rsid w:val="002132EC"/>
    <w:rsid w:val="00213EE7"/>
    <w:rsid w:val="00230E93"/>
    <w:rsid w:val="002515EF"/>
    <w:rsid w:val="002626F3"/>
    <w:rsid w:val="00266112"/>
    <w:rsid w:val="0026710F"/>
    <w:rsid w:val="00275048"/>
    <w:rsid w:val="002826BF"/>
    <w:rsid w:val="002925CB"/>
    <w:rsid w:val="002933E1"/>
    <w:rsid w:val="002A1D58"/>
    <w:rsid w:val="002C4DAF"/>
    <w:rsid w:val="002D0A63"/>
    <w:rsid w:val="002E7B22"/>
    <w:rsid w:val="002F7784"/>
    <w:rsid w:val="0031744C"/>
    <w:rsid w:val="0032641D"/>
    <w:rsid w:val="00336070"/>
    <w:rsid w:val="00336A95"/>
    <w:rsid w:val="00345A01"/>
    <w:rsid w:val="00360B3C"/>
    <w:rsid w:val="00376922"/>
    <w:rsid w:val="003A33AB"/>
    <w:rsid w:val="003A7830"/>
    <w:rsid w:val="003D102F"/>
    <w:rsid w:val="003D4085"/>
    <w:rsid w:val="003F6B7F"/>
    <w:rsid w:val="00402ED7"/>
    <w:rsid w:val="00402F63"/>
    <w:rsid w:val="0040631E"/>
    <w:rsid w:val="0040698D"/>
    <w:rsid w:val="00420DF7"/>
    <w:rsid w:val="00421130"/>
    <w:rsid w:val="004262C7"/>
    <w:rsid w:val="00434A9D"/>
    <w:rsid w:val="00437EFD"/>
    <w:rsid w:val="004460DC"/>
    <w:rsid w:val="00447240"/>
    <w:rsid w:val="00447C61"/>
    <w:rsid w:val="00472C1F"/>
    <w:rsid w:val="00474C4D"/>
    <w:rsid w:val="00485252"/>
    <w:rsid w:val="00487485"/>
    <w:rsid w:val="004874DA"/>
    <w:rsid w:val="004908F3"/>
    <w:rsid w:val="00493C80"/>
    <w:rsid w:val="004A26CE"/>
    <w:rsid w:val="004A50D6"/>
    <w:rsid w:val="004B2A8E"/>
    <w:rsid w:val="004B2C99"/>
    <w:rsid w:val="004B604B"/>
    <w:rsid w:val="004C5EEA"/>
    <w:rsid w:val="004D3E26"/>
    <w:rsid w:val="004E256D"/>
    <w:rsid w:val="004F2870"/>
    <w:rsid w:val="004F6EED"/>
    <w:rsid w:val="0050459D"/>
    <w:rsid w:val="00517816"/>
    <w:rsid w:val="00522D5C"/>
    <w:rsid w:val="00530E49"/>
    <w:rsid w:val="0054041E"/>
    <w:rsid w:val="00547594"/>
    <w:rsid w:val="00556612"/>
    <w:rsid w:val="0057477A"/>
    <w:rsid w:val="00575F7F"/>
    <w:rsid w:val="00576E11"/>
    <w:rsid w:val="005825B6"/>
    <w:rsid w:val="005836C6"/>
    <w:rsid w:val="0058465F"/>
    <w:rsid w:val="005A00FE"/>
    <w:rsid w:val="005A49FB"/>
    <w:rsid w:val="005D2003"/>
    <w:rsid w:val="00605B5A"/>
    <w:rsid w:val="00621D7A"/>
    <w:rsid w:val="00625120"/>
    <w:rsid w:val="0063650D"/>
    <w:rsid w:val="006365A9"/>
    <w:rsid w:val="006365F0"/>
    <w:rsid w:val="00645067"/>
    <w:rsid w:val="0065151F"/>
    <w:rsid w:val="006601DB"/>
    <w:rsid w:val="00661653"/>
    <w:rsid w:val="00664B06"/>
    <w:rsid w:val="0067259F"/>
    <w:rsid w:val="00672924"/>
    <w:rsid w:val="0068050A"/>
    <w:rsid w:val="00681744"/>
    <w:rsid w:val="00693D17"/>
    <w:rsid w:val="006959C3"/>
    <w:rsid w:val="006A0838"/>
    <w:rsid w:val="006C2D87"/>
    <w:rsid w:val="006C7FC9"/>
    <w:rsid w:val="006D0D81"/>
    <w:rsid w:val="006D673C"/>
    <w:rsid w:val="006E3CB7"/>
    <w:rsid w:val="006F7782"/>
    <w:rsid w:val="00706EAB"/>
    <w:rsid w:val="00724ECD"/>
    <w:rsid w:val="00731D03"/>
    <w:rsid w:val="007467A0"/>
    <w:rsid w:val="00751D35"/>
    <w:rsid w:val="00752C7F"/>
    <w:rsid w:val="007554EE"/>
    <w:rsid w:val="00755BCA"/>
    <w:rsid w:val="007657EA"/>
    <w:rsid w:val="00770168"/>
    <w:rsid w:val="007702D5"/>
    <w:rsid w:val="007849D8"/>
    <w:rsid w:val="00790DAA"/>
    <w:rsid w:val="0079633B"/>
    <w:rsid w:val="007A0492"/>
    <w:rsid w:val="007A60F7"/>
    <w:rsid w:val="007B22D0"/>
    <w:rsid w:val="007C14BC"/>
    <w:rsid w:val="007D4FAD"/>
    <w:rsid w:val="007D6FF5"/>
    <w:rsid w:val="007E13D9"/>
    <w:rsid w:val="007F01A3"/>
    <w:rsid w:val="007F16D7"/>
    <w:rsid w:val="007F7EBA"/>
    <w:rsid w:val="008003F1"/>
    <w:rsid w:val="008027A7"/>
    <w:rsid w:val="00827AB4"/>
    <w:rsid w:val="00833244"/>
    <w:rsid w:val="0083344D"/>
    <w:rsid w:val="00853659"/>
    <w:rsid w:val="0086694F"/>
    <w:rsid w:val="0087191F"/>
    <w:rsid w:val="00872848"/>
    <w:rsid w:val="00873104"/>
    <w:rsid w:val="008868A5"/>
    <w:rsid w:val="00886CEA"/>
    <w:rsid w:val="00887256"/>
    <w:rsid w:val="008C18F5"/>
    <w:rsid w:val="008C5F84"/>
    <w:rsid w:val="008E6F00"/>
    <w:rsid w:val="008F5C18"/>
    <w:rsid w:val="00905A26"/>
    <w:rsid w:val="00920ADF"/>
    <w:rsid w:val="00943115"/>
    <w:rsid w:val="009452DF"/>
    <w:rsid w:val="00961B8E"/>
    <w:rsid w:val="00963F3A"/>
    <w:rsid w:val="00967055"/>
    <w:rsid w:val="0098388A"/>
    <w:rsid w:val="00984BAC"/>
    <w:rsid w:val="009B0995"/>
    <w:rsid w:val="009B3A63"/>
    <w:rsid w:val="009C0D80"/>
    <w:rsid w:val="009D14E9"/>
    <w:rsid w:val="009D3645"/>
    <w:rsid w:val="009D7257"/>
    <w:rsid w:val="009E3753"/>
    <w:rsid w:val="009E4DE8"/>
    <w:rsid w:val="009E5A4C"/>
    <w:rsid w:val="009F684B"/>
    <w:rsid w:val="009F7EC2"/>
    <w:rsid w:val="00A066BB"/>
    <w:rsid w:val="00A26FAB"/>
    <w:rsid w:val="00A30185"/>
    <w:rsid w:val="00A31872"/>
    <w:rsid w:val="00A34A6D"/>
    <w:rsid w:val="00A4034B"/>
    <w:rsid w:val="00A42094"/>
    <w:rsid w:val="00A46915"/>
    <w:rsid w:val="00A5538C"/>
    <w:rsid w:val="00A66193"/>
    <w:rsid w:val="00A72344"/>
    <w:rsid w:val="00A73BD1"/>
    <w:rsid w:val="00A779B7"/>
    <w:rsid w:val="00AA51B1"/>
    <w:rsid w:val="00AA650D"/>
    <w:rsid w:val="00AA6AD6"/>
    <w:rsid w:val="00AB1B17"/>
    <w:rsid w:val="00AB26CF"/>
    <w:rsid w:val="00AB30E2"/>
    <w:rsid w:val="00AC4146"/>
    <w:rsid w:val="00AC6312"/>
    <w:rsid w:val="00B025B6"/>
    <w:rsid w:val="00B02E26"/>
    <w:rsid w:val="00B04E8C"/>
    <w:rsid w:val="00B06E27"/>
    <w:rsid w:val="00B07183"/>
    <w:rsid w:val="00B13ABC"/>
    <w:rsid w:val="00B21E75"/>
    <w:rsid w:val="00B3512C"/>
    <w:rsid w:val="00B4524E"/>
    <w:rsid w:val="00B456C5"/>
    <w:rsid w:val="00B56246"/>
    <w:rsid w:val="00B65F2A"/>
    <w:rsid w:val="00B75F42"/>
    <w:rsid w:val="00B76925"/>
    <w:rsid w:val="00B91C7E"/>
    <w:rsid w:val="00BC0330"/>
    <w:rsid w:val="00BD178B"/>
    <w:rsid w:val="00BD2BCA"/>
    <w:rsid w:val="00BE198F"/>
    <w:rsid w:val="00BE48EF"/>
    <w:rsid w:val="00BE6A00"/>
    <w:rsid w:val="00BF3839"/>
    <w:rsid w:val="00BF6F59"/>
    <w:rsid w:val="00C0630E"/>
    <w:rsid w:val="00C07692"/>
    <w:rsid w:val="00C12963"/>
    <w:rsid w:val="00C24858"/>
    <w:rsid w:val="00C339F9"/>
    <w:rsid w:val="00C41A54"/>
    <w:rsid w:val="00C436A5"/>
    <w:rsid w:val="00C7639A"/>
    <w:rsid w:val="00C76AF8"/>
    <w:rsid w:val="00C849D3"/>
    <w:rsid w:val="00C94363"/>
    <w:rsid w:val="00C94523"/>
    <w:rsid w:val="00C972A3"/>
    <w:rsid w:val="00CC23E6"/>
    <w:rsid w:val="00CE3DCC"/>
    <w:rsid w:val="00D0104C"/>
    <w:rsid w:val="00D020AD"/>
    <w:rsid w:val="00D04583"/>
    <w:rsid w:val="00D10A6A"/>
    <w:rsid w:val="00D234CA"/>
    <w:rsid w:val="00D24F6B"/>
    <w:rsid w:val="00D25B32"/>
    <w:rsid w:val="00D3022F"/>
    <w:rsid w:val="00D32802"/>
    <w:rsid w:val="00D40013"/>
    <w:rsid w:val="00D501BF"/>
    <w:rsid w:val="00D60E99"/>
    <w:rsid w:val="00D63161"/>
    <w:rsid w:val="00D644B0"/>
    <w:rsid w:val="00D82AD5"/>
    <w:rsid w:val="00D8556C"/>
    <w:rsid w:val="00D91119"/>
    <w:rsid w:val="00D92D3D"/>
    <w:rsid w:val="00D92F95"/>
    <w:rsid w:val="00D94C6F"/>
    <w:rsid w:val="00D97D09"/>
    <w:rsid w:val="00DA3F5F"/>
    <w:rsid w:val="00DB5852"/>
    <w:rsid w:val="00DB61AE"/>
    <w:rsid w:val="00DB7546"/>
    <w:rsid w:val="00DC2FC5"/>
    <w:rsid w:val="00DC5367"/>
    <w:rsid w:val="00DD1096"/>
    <w:rsid w:val="00DE53C4"/>
    <w:rsid w:val="00DF18D1"/>
    <w:rsid w:val="00DF79EF"/>
    <w:rsid w:val="00DF7AE5"/>
    <w:rsid w:val="00E01F67"/>
    <w:rsid w:val="00E2295C"/>
    <w:rsid w:val="00E23C23"/>
    <w:rsid w:val="00E24336"/>
    <w:rsid w:val="00E24CB2"/>
    <w:rsid w:val="00E34F1D"/>
    <w:rsid w:val="00E352CC"/>
    <w:rsid w:val="00E362CE"/>
    <w:rsid w:val="00E51769"/>
    <w:rsid w:val="00E75332"/>
    <w:rsid w:val="00E76902"/>
    <w:rsid w:val="00E805A8"/>
    <w:rsid w:val="00E95075"/>
    <w:rsid w:val="00EA1E6C"/>
    <w:rsid w:val="00EA7DF9"/>
    <w:rsid w:val="00EC0DCE"/>
    <w:rsid w:val="00EE2859"/>
    <w:rsid w:val="00F02D1C"/>
    <w:rsid w:val="00F134CE"/>
    <w:rsid w:val="00F36422"/>
    <w:rsid w:val="00F405A8"/>
    <w:rsid w:val="00F51BFF"/>
    <w:rsid w:val="00F66767"/>
    <w:rsid w:val="00F87F42"/>
    <w:rsid w:val="00F97543"/>
    <w:rsid w:val="00FB530E"/>
    <w:rsid w:val="00FB75DB"/>
    <w:rsid w:val="00FB7E79"/>
    <w:rsid w:val="00FC168F"/>
    <w:rsid w:val="00FC7783"/>
    <w:rsid w:val="00FC792E"/>
    <w:rsid w:val="00FD3B20"/>
    <w:rsid w:val="00FD40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CD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37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 w:type="paragraph" w:customStyle="1" w:styleId="Default">
    <w:name w:val="Default"/>
    <w:rsid w:val="00174970"/>
    <w:pPr>
      <w:autoSpaceDE w:val="0"/>
      <w:autoSpaceDN w:val="0"/>
      <w:adjustRightInd w:val="0"/>
    </w:pPr>
    <w:rPr>
      <w:rFonts w:ascii="Californian FB" w:eastAsiaTheme="minorEastAsia" w:hAnsi="Californian FB" w:cs="Californian FB"/>
      <w:color w:val="000000"/>
      <w:sz w:val="24"/>
      <w:szCs w:val="24"/>
    </w:rPr>
  </w:style>
  <w:style w:type="table" w:customStyle="1" w:styleId="MediumShading1-Accent11">
    <w:name w:val="Medium Shading 1 - Accent 11"/>
    <w:basedOn w:val="NormalTablo"/>
    <w:uiPriority w:val="63"/>
    <w:rsid w:val="00DE53C4"/>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DE53C4"/>
    <w:rPr>
      <w:sz w:val="16"/>
      <w:szCs w:val="16"/>
    </w:rPr>
  </w:style>
  <w:style w:type="paragraph" w:styleId="AklamaMetni">
    <w:name w:val="annotation text"/>
    <w:basedOn w:val="Normal"/>
    <w:link w:val="AklamaMetniChar"/>
    <w:uiPriority w:val="99"/>
    <w:semiHidden/>
    <w:unhideWhenUsed/>
    <w:rsid w:val="00DE53C4"/>
    <w:pPr>
      <w:spacing w:after="200"/>
    </w:pPr>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DE53C4"/>
    <w:rPr>
      <w:rFonts w:asciiTheme="minorHAnsi" w:eastAsiaTheme="minorEastAsia" w:hAnsiTheme="minorHAnsi" w:cstheme="minorBidi"/>
    </w:rPr>
  </w:style>
  <w:style w:type="paragraph" w:styleId="AklamaKonusu">
    <w:name w:val="annotation subject"/>
    <w:basedOn w:val="AklamaMetni"/>
    <w:next w:val="AklamaMetni"/>
    <w:link w:val="AklamaKonusuChar"/>
    <w:uiPriority w:val="99"/>
    <w:semiHidden/>
    <w:unhideWhenUsed/>
    <w:rsid w:val="00DE53C4"/>
    <w:rPr>
      <w:b/>
      <w:bCs/>
    </w:rPr>
  </w:style>
  <w:style w:type="character" w:customStyle="1" w:styleId="AklamaKonusuChar">
    <w:name w:val="Açıklama Konusu Char"/>
    <w:basedOn w:val="AklamaMetniChar"/>
    <w:link w:val="AklamaKonusu"/>
    <w:uiPriority w:val="99"/>
    <w:semiHidden/>
    <w:rsid w:val="00DE53C4"/>
    <w:rPr>
      <w:rFonts w:asciiTheme="minorHAnsi" w:eastAsiaTheme="minorEastAsia" w:hAnsiTheme="minorHAnsi" w:cstheme="min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37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 w:type="paragraph" w:customStyle="1" w:styleId="Default">
    <w:name w:val="Default"/>
    <w:rsid w:val="00174970"/>
    <w:pPr>
      <w:autoSpaceDE w:val="0"/>
      <w:autoSpaceDN w:val="0"/>
      <w:adjustRightInd w:val="0"/>
    </w:pPr>
    <w:rPr>
      <w:rFonts w:ascii="Californian FB" w:eastAsiaTheme="minorEastAsia" w:hAnsi="Californian FB" w:cs="Californian FB"/>
      <w:color w:val="000000"/>
      <w:sz w:val="24"/>
      <w:szCs w:val="24"/>
    </w:rPr>
  </w:style>
  <w:style w:type="table" w:customStyle="1" w:styleId="MediumShading1-Accent11">
    <w:name w:val="Medium Shading 1 - Accent 11"/>
    <w:basedOn w:val="NormalTablo"/>
    <w:uiPriority w:val="63"/>
    <w:rsid w:val="00DE53C4"/>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klamaBavurusu">
    <w:name w:val="annotation reference"/>
    <w:basedOn w:val="VarsaylanParagrafYazTipi"/>
    <w:uiPriority w:val="99"/>
    <w:semiHidden/>
    <w:unhideWhenUsed/>
    <w:rsid w:val="00DE53C4"/>
    <w:rPr>
      <w:sz w:val="16"/>
      <w:szCs w:val="16"/>
    </w:rPr>
  </w:style>
  <w:style w:type="paragraph" w:styleId="AklamaMetni">
    <w:name w:val="annotation text"/>
    <w:basedOn w:val="Normal"/>
    <w:link w:val="AklamaMetniChar"/>
    <w:uiPriority w:val="99"/>
    <w:semiHidden/>
    <w:unhideWhenUsed/>
    <w:rsid w:val="00DE53C4"/>
    <w:pPr>
      <w:spacing w:after="200"/>
    </w:pPr>
    <w:rPr>
      <w:rFonts w:asciiTheme="minorHAnsi" w:eastAsiaTheme="minorEastAsia" w:hAnsiTheme="minorHAnsi" w:cstheme="minorBidi"/>
      <w:sz w:val="20"/>
      <w:szCs w:val="20"/>
    </w:rPr>
  </w:style>
  <w:style w:type="character" w:customStyle="1" w:styleId="AklamaMetniChar">
    <w:name w:val="Açıklama Metni Char"/>
    <w:basedOn w:val="VarsaylanParagrafYazTipi"/>
    <w:link w:val="AklamaMetni"/>
    <w:uiPriority w:val="99"/>
    <w:semiHidden/>
    <w:rsid w:val="00DE53C4"/>
    <w:rPr>
      <w:rFonts w:asciiTheme="minorHAnsi" w:eastAsiaTheme="minorEastAsia" w:hAnsiTheme="minorHAnsi" w:cstheme="minorBidi"/>
    </w:rPr>
  </w:style>
  <w:style w:type="paragraph" w:styleId="AklamaKonusu">
    <w:name w:val="annotation subject"/>
    <w:basedOn w:val="AklamaMetni"/>
    <w:next w:val="AklamaMetni"/>
    <w:link w:val="AklamaKonusuChar"/>
    <w:uiPriority w:val="99"/>
    <w:semiHidden/>
    <w:unhideWhenUsed/>
    <w:rsid w:val="00DE53C4"/>
    <w:rPr>
      <w:b/>
      <w:bCs/>
    </w:rPr>
  </w:style>
  <w:style w:type="character" w:customStyle="1" w:styleId="AklamaKonusuChar">
    <w:name w:val="Açıklama Konusu Char"/>
    <w:basedOn w:val="AklamaMetniChar"/>
    <w:link w:val="AklamaKonusu"/>
    <w:uiPriority w:val="99"/>
    <w:semiHidden/>
    <w:rsid w:val="00DE53C4"/>
    <w:rPr>
      <w:rFonts w:asciiTheme="minorHAnsi" w:eastAsiaTheme="minorEastAsia"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3112-4507-4C71-B8B7-E52C0140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2179</Words>
  <Characters>12424</Characters>
  <Application>Microsoft Office Word</Application>
  <DocSecurity>0</DocSecurity>
  <Lines>103</Lines>
  <Paragraphs>29</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ihekin</dc:creator>
  <cp:lastModifiedBy>user8</cp:lastModifiedBy>
  <cp:revision>38</cp:revision>
  <cp:lastPrinted>2015-10-07T05:24:00Z</cp:lastPrinted>
  <dcterms:created xsi:type="dcterms:W3CDTF">2015-10-02T06:20:00Z</dcterms:created>
  <dcterms:modified xsi:type="dcterms:W3CDTF">2017-12-28T14:25:00Z</dcterms:modified>
</cp:coreProperties>
</file>