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E1752C" w:rsidTr="00340280">
        <w:trPr>
          <w:trHeight w:val="113"/>
        </w:trPr>
        <w:tc>
          <w:tcPr>
            <w:tcW w:w="9889" w:type="dxa"/>
            <w:gridSpan w:val="5"/>
            <w:vAlign w:val="center"/>
          </w:tcPr>
          <w:p w:rsidR="00E23C23" w:rsidRPr="00E1752C" w:rsidRDefault="00557F4D" w:rsidP="00FE1FE1">
            <w:pPr>
              <w:jc w:val="center"/>
              <w:rPr>
                <w:rFonts w:ascii="Cambria" w:hAnsi="Cambria"/>
                <w:noProof/>
                <w:sz w:val="18"/>
                <w:szCs w:val="18"/>
              </w:rPr>
            </w:pPr>
            <w:r>
              <w:rPr>
                <w:rFonts w:ascii="Cambria" w:hAnsi="Cambria"/>
                <w:noProof/>
                <w:sz w:val="16"/>
                <w:szCs w:val="18"/>
              </w:rPr>
              <w:t>Van Vet J, 201</w:t>
            </w:r>
            <w:r w:rsidR="00754B36">
              <w:rPr>
                <w:rFonts w:ascii="Cambria" w:hAnsi="Cambria"/>
                <w:noProof/>
                <w:sz w:val="16"/>
                <w:szCs w:val="18"/>
              </w:rPr>
              <w:t>7</w:t>
            </w:r>
            <w:r w:rsidR="00E23C23">
              <w:rPr>
                <w:rFonts w:ascii="Cambria" w:hAnsi="Cambria"/>
                <w:noProof/>
                <w:sz w:val="16"/>
                <w:szCs w:val="18"/>
              </w:rPr>
              <w:t>, 2</w:t>
            </w:r>
            <w:r w:rsidR="00754B36">
              <w:rPr>
                <w:rFonts w:ascii="Cambria" w:hAnsi="Cambria"/>
                <w:noProof/>
                <w:sz w:val="16"/>
                <w:szCs w:val="18"/>
              </w:rPr>
              <w:t>8</w:t>
            </w:r>
            <w:r w:rsidR="00E23C23">
              <w:rPr>
                <w:rFonts w:ascii="Cambria" w:hAnsi="Cambria"/>
                <w:noProof/>
                <w:sz w:val="16"/>
                <w:szCs w:val="18"/>
              </w:rPr>
              <w:t xml:space="preserve"> (</w:t>
            </w:r>
            <w:r w:rsidR="00754B36">
              <w:rPr>
                <w:rFonts w:ascii="Cambria" w:hAnsi="Cambria"/>
                <w:noProof/>
                <w:sz w:val="16"/>
                <w:szCs w:val="18"/>
              </w:rPr>
              <w:t>1</w:t>
            </w:r>
            <w:r w:rsidR="00E23C23">
              <w:rPr>
                <w:rFonts w:ascii="Cambria" w:hAnsi="Cambria"/>
                <w:noProof/>
                <w:sz w:val="16"/>
                <w:szCs w:val="18"/>
              </w:rPr>
              <w:t xml:space="preserve">) </w:t>
            </w:r>
            <w:r w:rsidR="00FE1FE1">
              <w:rPr>
                <w:rFonts w:ascii="Cambria" w:hAnsi="Cambria"/>
                <w:noProof/>
                <w:sz w:val="16"/>
                <w:szCs w:val="18"/>
              </w:rPr>
              <w:t>25-30</w:t>
            </w:r>
          </w:p>
        </w:tc>
      </w:tr>
      <w:tr w:rsidR="00E23C23" w:rsidRPr="00CE787A" w:rsidTr="00340280">
        <w:trPr>
          <w:trHeight w:val="57"/>
        </w:trPr>
        <w:tc>
          <w:tcPr>
            <w:tcW w:w="9889" w:type="dxa"/>
            <w:gridSpan w:val="5"/>
            <w:tcBorders>
              <w:bottom w:val="single" w:sz="6" w:space="0" w:color="C00000"/>
            </w:tcBorders>
            <w:vAlign w:val="center"/>
          </w:tcPr>
          <w:p w:rsidR="00E23C23" w:rsidRPr="00CE787A" w:rsidRDefault="00E23C23" w:rsidP="00340280">
            <w:pPr>
              <w:jc w:val="center"/>
              <w:rPr>
                <w:rFonts w:ascii="Cambria" w:hAnsi="Cambria"/>
                <w:noProof/>
                <w:sz w:val="10"/>
                <w:szCs w:val="18"/>
              </w:rPr>
            </w:pPr>
          </w:p>
        </w:tc>
      </w:tr>
      <w:tr w:rsidR="00E23C23" w:rsidRPr="00DD1213" w:rsidTr="00340280">
        <w:trPr>
          <w:trHeight w:val="57"/>
        </w:trPr>
        <w:tc>
          <w:tcPr>
            <w:tcW w:w="9889" w:type="dxa"/>
            <w:gridSpan w:val="5"/>
            <w:tcBorders>
              <w:top w:val="single" w:sz="6" w:space="0" w:color="C00000"/>
            </w:tcBorders>
            <w:vAlign w:val="center"/>
          </w:tcPr>
          <w:p w:rsidR="00E23C23" w:rsidRPr="00DD1213" w:rsidRDefault="00E23C23" w:rsidP="00340280">
            <w:pPr>
              <w:jc w:val="center"/>
              <w:rPr>
                <w:rFonts w:ascii="Cambria" w:hAnsi="Cambria"/>
                <w:noProof/>
                <w:sz w:val="4"/>
                <w:szCs w:val="18"/>
              </w:rPr>
            </w:pPr>
          </w:p>
        </w:tc>
      </w:tr>
      <w:tr w:rsidR="00E23C23" w:rsidRPr="00B27CBA" w:rsidTr="00340280">
        <w:trPr>
          <w:trHeight w:val="20"/>
        </w:trPr>
        <w:tc>
          <w:tcPr>
            <w:tcW w:w="1242" w:type="dxa"/>
            <w:vMerge w:val="restart"/>
            <w:vAlign w:val="bottom"/>
          </w:tcPr>
          <w:p w:rsidR="00E23C23" w:rsidRPr="00B27CBA" w:rsidRDefault="007C14BC" w:rsidP="00340280">
            <w:pPr>
              <w:ind w:left="-113" w:right="-113"/>
              <w:jc w:val="center"/>
              <w:rPr>
                <w:rFonts w:ascii="Cambria" w:hAnsi="Cambria"/>
                <w:noProof/>
                <w:sz w:val="8"/>
                <w:szCs w:val="18"/>
              </w:rPr>
            </w:pPr>
            <w:r>
              <w:rPr>
                <w:rFonts w:ascii="Cambria" w:hAnsi="Cambria"/>
                <w:noProof/>
                <w:sz w:val="8"/>
                <w:szCs w:val="18"/>
              </w:rPr>
              <w:drawing>
                <wp:inline distT="0" distB="0" distL="0" distR="0" wp14:anchorId="6EA0C634" wp14:editId="28E0B653">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D1213" w:rsidRDefault="00E23C23" w:rsidP="00340280">
            <w:pPr>
              <w:jc w:val="center"/>
              <w:rPr>
                <w:rFonts w:ascii="Cambria" w:hAnsi="Cambria"/>
                <w:sz w:val="4"/>
                <w:szCs w:val="18"/>
              </w:rPr>
            </w:pPr>
          </w:p>
        </w:tc>
        <w:tc>
          <w:tcPr>
            <w:tcW w:w="1134" w:type="dxa"/>
            <w:vAlign w:val="center"/>
          </w:tcPr>
          <w:p w:rsidR="00E23C23" w:rsidRPr="00B27CBA" w:rsidRDefault="00E23C23" w:rsidP="00340280">
            <w:pPr>
              <w:jc w:val="center"/>
              <w:rPr>
                <w:rFonts w:ascii="Cambria" w:hAnsi="Cambria"/>
                <w:noProof/>
                <w:sz w:val="8"/>
                <w:szCs w:val="18"/>
              </w:rPr>
            </w:pPr>
          </w:p>
        </w:tc>
      </w:tr>
      <w:tr w:rsidR="00E23C23" w:rsidRPr="00C24404"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C24404" w:rsidRDefault="00C05E8C" w:rsidP="00340280">
            <w:pPr>
              <w:ind w:right="-108"/>
              <w:jc w:val="right"/>
              <w:rPr>
                <w:rFonts w:ascii="Cambria" w:hAnsi="Cambria"/>
                <w:b/>
                <w:noProof/>
                <w:sz w:val="16"/>
                <w:szCs w:val="22"/>
              </w:rPr>
            </w:pPr>
            <w:r>
              <w:rPr>
                <w:rFonts w:ascii="Cambria" w:hAnsi="Cambria"/>
                <w:b/>
                <w:noProof/>
                <w:sz w:val="16"/>
                <w:szCs w:val="22"/>
              </w:rPr>
              <w:drawing>
                <wp:inline distT="0" distB="0" distL="0" distR="0" wp14:anchorId="4FBF442D" wp14:editId="77A74AC3">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32"/>
                <w:szCs w:val="18"/>
              </w:rPr>
            </w:pPr>
            <w:r w:rsidRPr="00DD75EF">
              <w:rPr>
                <w:rFonts w:ascii="Cambria" w:hAnsi="Cambria"/>
                <w:spacing w:val="24"/>
                <w:sz w:val="28"/>
                <w:szCs w:val="18"/>
              </w:rPr>
              <w:t xml:space="preserve">Van </w:t>
            </w:r>
            <w:proofErr w:type="spellStart"/>
            <w:r w:rsidRPr="00DD75EF">
              <w:rPr>
                <w:rFonts w:ascii="Cambria" w:hAnsi="Cambria"/>
                <w:spacing w:val="24"/>
                <w:sz w:val="28"/>
                <w:szCs w:val="18"/>
              </w:rPr>
              <w:t>Veterinary</w:t>
            </w:r>
            <w:proofErr w:type="spellEnd"/>
            <w:r w:rsidRPr="00DD75EF">
              <w:rPr>
                <w:rFonts w:ascii="Cambria" w:hAnsi="Cambria"/>
                <w:spacing w:val="24"/>
                <w:sz w:val="28"/>
                <w:szCs w:val="18"/>
              </w:rPr>
              <w:t xml:space="preserve"> </w:t>
            </w:r>
            <w:proofErr w:type="spellStart"/>
            <w:r w:rsidRPr="00DD75EF">
              <w:rPr>
                <w:rFonts w:ascii="Cambria" w:hAnsi="Cambria"/>
                <w:spacing w:val="24"/>
                <w:sz w:val="28"/>
                <w:szCs w:val="18"/>
              </w:rPr>
              <w:t>Journal</w:t>
            </w:r>
            <w:proofErr w:type="spellEnd"/>
          </w:p>
        </w:tc>
        <w:tc>
          <w:tcPr>
            <w:tcW w:w="1134" w:type="dxa"/>
            <w:vMerge/>
            <w:shd w:val="clear" w:color="auto" w:fill="FFFFFF" w:themeFill="background1"/>
            <w:vAlign w:val="center"/>
          </w:tcPr>
          <w:p w:rsidR="00E23C23" w:rsidRDefault="00E23C23" w:rsidP="00340280">
            <w:pPr>
              <w:jc w:val="center"/>
              <w:rPr>
                <w:rFonts w:ascii="Cambria" w:hAnsi="Cambria"/>
                <w:b/>
                <w:noProof/>
                <w:sz w:val="16"/>
                <w:szCs w:val="22"/>
              </w:rPr>
            </w:pPr>
          </w:p>
        </w:tc>
      </w:tr>
      <w:tr w:rsidR="00E23C23" w:rsidTr="00340280">
        <w:trPr>
          <w:trHeight w:val="454"/>
        </w:trPr>
        <w:tc>
          <w:tcPr>
            <w:tcW w:w="1242" w:type="dxa"/>
            <w:vMerge/>
            <w:shd w:val="clear" w:color="auto" w:fill="FFFFFF" w:themeFill="background1"/>
            <w:vAlign w:val="center"/>
          </w:tcPr>
          <w:p w:rsidR="00E23C23" w:rsidRDefault="00E23C23" w:rsidP="0034028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6B00D1" w:rsidRDefault="00E23C23" w:rsidP="00340280">
            <w:pPr>
              <w:spacing w:before="40" w:after="40"/>
              <w:jc w:val="center"/>
              <w:rPr>
                <w:rFonts w:ascii="Cambria" w:hAnsi="Cambria"/>
                <w:szCs w:val="18"/>
              </w:rPr>
            </w:pPr>
            <w:r w:rsidRPr="00580A97">
              <w:rPr>
                <w:rFonts w:ascii="Cambria" w:hAnsi="Cambria"/>
                <w:color w:val="0070C0"/>
                <w:sz w:val="16"/>
                <w:szCs w:val="16"/>
              </w:rPr>
              <w:t>http://vfdergi.yyu.edu.tr</w:t>
            </w:r>
          </w:p>
        </w:tc>
        <w:tc>
          <w:tcPr>
            <w:tcW w:w="1134" w:type="dxa"/>
            <w:vMerge/>
            <w:shd w:val="clear" w:color="auto" w:fill="FFFFFF" w:themeFill="background1"/>
            <w:vAlign w:val="center"/>
          </w:tcPr>
          <w:p w:rsidR="00E23C23" w:rsidRDefault="00E23C23" w:rsidP="00340280">
            <w:pPr>
              <w:spacing w:before="40" w:after="40"/>
              <w:jc w:val="center"/>
              <w:rPr>
                <w:rFonts w:ascii="Cambria" w:hAnsi="Cambria"/>
                <w:b/>
                <w:noProof/>
                <w:sz w:val="16"/>
                <w:szCs w:val="22"/>
              </w:rPr>
            </w:pPr>
          </w:p>
        </w:tc>
      </w:tr>
      <w:tr w:rsidR="00E23C23" w:rsidRPr="00B27CBA" w:rsidTr="00340280">
        <w:trPr>
          <w:trHeight w:val="57"/>
        </w:trPr>
        <w:tc>
          <w:tcPr>
            <w:tcW w:w="1242" w:type="dxa"/>
            <w:vMerge/>
            <w:shd w:val="clear" w:color="auto" w:fill="FFFFFF" w:themeFill="background1"/>
            <w:vAlign w:val="center"/>
          </w:tcPr>
          <w:p w:rsidR="00E23C23" w:rsidRPr="00B27CBA" w:rsidRDefault="00E23C23" w:rsidP="00340280">
            <w:pPr>
              <w:jc w:val="center"/>
              <w:rPr>
                <w:rFonts w:ascii="Cambria" w:hAnsi="Cambria"/>
                <w:noProof/>
                <w:sz w:val="8"/>
                <w:szCs w:val="22"/>
              </w:rPr>
            </w:pPr>
          </w:p>
        </w:tc>
        <w:tc>
          <w:tcPr>
            <w:tcW w:w="7513" w:type="dxa"/>
            <w:gridSpan w:val="3"/>
            <w:shd w:val="clear" w:color="auto" w:fill="auto"/>
            <w:vAlign w:val="center"/>
          </w:tcPr>
          <w:p w:rsidR="00E23C23" w:rsidRPr="00DD1213" w:rsidRDefault="00E23C23" w:rsidP="00340280">
            <w:pPr>
              <w:jc w:val="center"/>
              <w:rPr>
                <w:rFonts w:ascii="Cambria" w:hAnsi="Cambria"/>
                <w:b/>
                <w:sz w:val="4"/>
                <w:szCs w:val="18"/>
              </w:rPr>
            </w:pPr>
          </w:p>
        </w:tc>
        <w:tc>
          <w:tcPr>
            <w:tcW w:w="1134" w:type="dxa"/>
            <w:shd w:val="clear" w:color="auto" w:fill="FFFFFF" w:themeFill="background1"/>
            <w:vAlign w:val="center"/>
          </w:tcPr>
          <w:p w:rsidR="00E23C23" w:rsidRPr="00B27CBA" w:rsidRDefault="00E23C23" w:rsidP="00340280">
            <w:pPr>
              <w:jc w:val="center"/>
              <w:rPr>
                <w:rFonts w:ascii="Cambria" w:hAnsi="Cambria"/>
                <w:b/>
                <w:noProof/>
                <w:sz w:val="8"/>
                <w:szCs w:val="22"/>
              </w:rPr>
            </w:pPr>
          </w:p>
        </w:tc>
      </w:tr>
      <w:tr w:rsidR="00E23C23" w:rsidRPr="00DD1213" w:rsidTr="00340280">
        <w:trPr>
          <w:trHeight w:val="57"/>
        </w:trPr>
        <w:tc>
          <w:tcPr>
            <w:tcW w:w="9889" w:type="dxa"/>
            <w:gridSpan w:val="5"/>
            <w:tcBorders>
              <w:bottom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DD1213" w:rsidTr="00340280">
        <w:trPr>
          <w:trHeight w:val="57"/>
        </w:trPr>
        <w:tc>
          <w:tcPr>
            <w:tcW w:w="9889" w:type="dxa"/>
            <w:gridSpan w:val="5"/>
            <w:tcBorders>
              <w:top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C24404" w:rsidTr="00156EB4">
        <w:trPr>
          <w:trHeight w:val="170"/>
        </w:trPr>
        <w:tc>
          <w:tcPr>
            <w:tcW w:w="1242" w:type="dxa"/>
            <w:vAlign w:val="center"/>
          </w:tcPr>
          <w:p w:rsidR="00E23C23" w:rsidRPr="00C24404" w:rsidRDefault="00E23C23" w:rsidP="00340280">
            <w:pPr>
              <w:ind w:left="-108"/>
              <w:jc w:val="center"/>
              <w:rPr>
                <w:rFonts w:ascii="Cambria" w:hAnsi="Cambria"/>
                <w:noProof/>
                <w:sz w:val="16"/>
                <w:szCs w:val="16"/>
              </w:rPr>
            </w:pPr>
            <w:r w:rsidRPr="00972A2E">
              <w:rPr>
                <w:rFonts w:ascii="Cambria" w:hAnsi="Cambria"/>
                <w:sz w:val="14"/>
                <w:szCs w:val="16"/>
              </w:rPr>
              <w:t>ISSN: 2149-3359</w:t>
            </w:r>
          </w:p>
        </w:tc>
        <w:tc>
          <w:tcPr>
            <w:tcW w:w="7371" w:type="dxa"/>
            <w:gridSpan w:val="2"/>
            <w:vAlign w:val="bottom"/>
          </w:tcPr>
          <w:p w:rsidR="00E23C23" w:rsidRPr="0086694F" w:rsidRDefault="00E23C23" w:rsidP="00D644B0">
            <w:pPr>
              <w:jc w:val="center"/>
              <w:rPr>
                <w:rFonts w:ascii="Cambria" w:hAnsi="Cambria"/>
                <w:b/>
                <w:sz w:val="16"/>
                <w:szCs w:val="16"/>
                <w:lang w:val="en-US"/>
              </w:rPr>
            </w:pPr>
            <w:r w:rsidRPr="0086694F">
              <w:rPr>
                <w:rFonts w:ascii="Cambria" w:hAnsi="Cambria"/>
                <w:b/>
                <w:sz w:val="18"/>
                <w:szCs w:val="18"/>
                <w:lang w:val="en-US"/>
              </w:rPr>
              <w:t>Ori</w:t>
            </w:r>
            <w:r w:rsidR="00D644B0" w:rsidRPr="0086694F">
              <w:rPr>
                <w:rFonts w:ascii="Cambria" w:hAnsi="Cambria"/>
                <w:b/>
                <w:sz w:val="18"/>
                <w:szCs w:val="18"/>
                <w:lang w:val="en-US"/>
              </w:rPr>
              <w:t>g</w:t>
            </w:r>
            <w:r w:rsidRPr="0086694F">
              <w:rPr>
                <w:rFonts w:ascii="Cambria" w:hAnsi="Cambria"/>
                <w:b/>
                <w:sz w:val="18"/>
                <w:szCs w:val="18"/>
                <w:lang w:val="en-US"/>
              </w:rPr>
              <w:t xml:space="preserve">inal </w:t>
            </w:r>
            <w:r w:rsidR="00D644B0" w:rsidRPr="0086694F">
              <w:rPr>
                <w:rFonts w:ascii="Cambria" w:hAnsi="Cambria"/>
                <w:b/>
                <w:sz w:val="18"/>
                <w:szCs w:val="18"/>
                <w:lang w:val="en-US"/>
              </w:rPr>
              <w:t>Article</w:t>
            </w:r>
          </w:p>
        </w:tc>
        <w:tc>
          <w:tcPr>
            <w:tcW w:w="1276" w:type="dxa"/>
            <w:gridSpan w:val="2"/>
            <w:vAlign w:val="center"/>
          </w:tcPr>
          <w:p w:rsidR="00E23C23" w:rsidRPr="00C24404" w:rsidRDefault="00156EB4" w:rsidP="00156EB4">
            <w:pPr>
              <w:ind w:left="-250" w:right="-142"/>
              <w:jc w:val="right"/>
              <w:rPr>
                <w:rFonts w:ascii="Cambria" w:hAnsi="Cambria"/>
                <w:b/>
                <w:noProof/>
                <w:sz w:val="16"/>
                <w:szCs w:val="16"/>
              </w:rPr>
            </w:pPr>
            <w:r>
              <w:rPr>
                <w:rFonts w:ascii="Cambria" w:hAnsi="Cambria"/>
                <w:noProof/>
                <w:sz w:val="14"/>
                <w:szCs w:val="16"/>
              </w:rPr>
              <w:t>e-ISSN: 2149-8644</w:t>
            </w:r>
          </w:p>
        </w:tc>
      </w:tr>
      <w:tr w:rsidR="00E23C23" w:rsidRPr="00796A42" w:rsidTr="00340280">
        <w:trPr>
          <w:trHeight w:val="227"/>
        </w:trPr>
        <w:tc>
          <w:tcPr>
            <w:tcW w:w="9889" w:type="dxa"/>
            <w:gridSpan w:val="5"/>
            <w:vAlign w:val="center"/>
          </w:tcPr>
          <w:p w:rsidR="00E23C23" w:rsidRPr="0086694F" w:rsidRDefault="00E23C23" w:rsidP="00340280">
            <w:pPr>
              <w:jc w:val="center"/>
              <w:rPr>
                <w:rFonts w:ascii="Cambria" w:hAnsi="Cambria"/>
                <w:b/>
                <w:noProof/>
                <w:sz w:val="16"/>
                <w:szCs w:val="22"/>
                <w:lang w:val="en-US"/>
              </w:rPr>
            </w:pPr>
          </w:p>
        </w:tc>
      </w:tr>
      <w:tr w:rsidR="00E23C23" w:rsidRPr="00D91119" w:rsidTr="00340280">
        <w:tc>
          <w:tcPr>
            <w:tcW w:w="9889" w:type="dxa"/>
            <w:gridSpan w:val="5"/>
            <w:vAlign w:val="center"/>
          </w:tcPr>
          <w:p w:rsidR="00E23C23" w:rsidRPr="0086694F" w:rsidRDefault="00B549AD" w:rsidP="00D91119">
            <w:pPr>
              <w:spacing w:before="120" w:after="120"/>
              <w:jc w:val="center"/>
              <w:rPr>
                <w:rFonts w:ascii="Cambria" w:hAnsi="Cambria"/>
                <w:szCs w:val="18"/>
                <w:lang w:val="en-US"/>
              </w:rPr>
            </w:pPr>
            <w:proofErr w:type="spellStart"/>
            <w:r w:rsidRPr="006D6C8D">
              <w:rPr>
                <w:rFonts w:ascii="Cambria" w:hAnsi="Cambria"/>
                <w:b/>
                <w:szCs w:val="18"/>
              </w:rPr>
              <w:t>Consumers</w:t>
            </w:r>
            <w:proofErr w:type="spellEnd"/>
            <w:r w:rsidRPr="006D6C8D">
              <w:rPr>
                <w:rFonts w:ascii="Cambria" w:hAnsi="Cambria"/>
                <w:b/>
                <w:szCs w:val="18"/>
              </w:rPr>
              <w:t xml:space="preserve">’ </w:t>
            </w:r>
            <w:proofErr w:type="spellStart"/>
            <w:r w:rsidRPr="006D6C8D">
              <w:rPr>
                <w:rFonts w:ascii="Cambria" w:hAnsi="Cambria"/>
                <w:b/>
                <w:szCs w:val="18"/>
              </w:rPr>
              <w:t>Interest</w:t>
            </w:r>
            <w:proofErr w:type="spellEnd"/>
            <w:r w:rsidRPr="006D6C8D">
              <w:rPr>
                <w:rFonts w:ascii="Cambria" w:hAnsi="Cambria"/>
                <w:b/>
                <w:szCs w:val="18"/>
              </w:rPr>
              <w:t xml:space="preserve"> </w:t>
            </w:r>
            <w:proofErr w:type="spellStart"/>
            <w:r w:rsidRPr="006D6C8D">
              <w:rPr>
                <w:rFonts w:ascii="Cambria" w:hAnsi="Cambria"/>
                <w:b/>
                <w:szCs w:val="18"/>
              </w:rPr>
              <w:t>and</w:t>
            </w:r>
            <w:proofErr w:type="spellEnd"/>
            <w:r w:rsidRPr="006D6C8D">
              <w:rPr>
                <w:rFonts w:ascii="Cambria" w:hAnsi="Cambria"/>
                <w:b/>
                <w:szCs w:val="18"/>
              </w:rPr>
              <w:t xml:space="preserve"> </w:t>
            </w:r>
            <w:proofErr w:type="spellStart"/>
            <w:r w:rsidRPr="006D6C8D">
              <w:rPr>
                <w:rFonts w:ascii="Cambria" w:hAnsi="Cambria"/>
                <w:b/>
                <w:szCs w:val="18"/>
              </w:rPr>
              <w:t>Opinions</w:t>
            </w:r>
            <w:proofErr w:type="spellEnd"/>
            <w:r w:rsidRPr="006D6C8D">
              <w:rPr>
                <w:rFonts w:ascii="Cambria" w:hAnsi="Cambria"/>
                <w:b/>
                <w:szCs w:val="18"/>
              </w:rPr>
              <w:t xml:space="preserve"> </w:t>
            </w:r>
            <w:proofErr w:type="spellStart"/>
            <w:r w:rsidRPr="006D6C8D">
              <w:rPr>
                <w:rFonts w:ascii="Cambria" w:hAnsi="Cambria"/>
                <w:b/>
                <w:szCs w:val="18"/>
              </w:rPr>
              <w:t>about</w:t>
            </w:r>
            <w:proofErr w:type="spellEnd"/>
            <w:r w:rsidRPr="006D6C8D">
              <w:rPr>
                <w:rFonts w:ascii="Cambria" w:hAnsi="Cambria"/>
                <w:b/>
                <w:szCs w:val="18"/>
              </w:rPr>
              <w:t xml:space="preserve"> </w:t>
            </w:r>
            <w:proofErr w:type="spellStart"/>
            <w:r w:rsidRPr="006D6C8D">
              <w:rPr>
                <w:rFonts w:ascii="Cambria" w:hAnsi="Cambria"/>
                <w:b/>
                <w:szCs w:val="18"/>
              </w:rPr>
              <w:t>Probiotics</w:t>
            </w:r>
            <w:proofErr w:type="spellEnd"/>
            <w:r w:rsidRPr="006D6C8D">
              <w:rPr>
                <w:rFonts w:ascii="Cambria" w:hAnsi="Cambria"/>
                <w:b/>
                <w:szCs w:val="18"/>
              </w:rPr>
              <w:t xml:space="preserve"> (A </w:t>
            </w:r>
            <w:proofErr w:type="spellStart"/>
            <w:r w:rsidRPr="006D6C8D">
              <w:rPr>
                <w:rFonts w:ascii="Cambria" w:hAnsi="Cambria"/>
                <w:b/>
                <w:szCs w:val="18"/>
              </w:rPr>
              <w:t>Sample</w:t>
            </w:r>
            <w:proofErr w:type="spellEnd"/>
            <w:r w:rsidRPr="006D6C8D">
              <w:rPr>
                <w:rFonts w:ascii="Cambria" w:hAnsi="Cambria"/>
                <w:b/>
                <w:szCs w:val="18"/>
              </w:rPr>
              <w:t xml:space="preserve"> of Çanakkale-Biga)</w:t>
            </w:r>
          </w:p>
        </w:tc>
      </w:tr>
      <w:tr w:rsidR="00E23C23" w:rsidRPr="00796A42" w:rsidTr="00340280">
        <w:tc>
          <w:tcPr>
            <w:tcW w:w="9889" w:type="dxa"/>
            <w:gridSpan w:val="5"/>
            <w:vAlign w:val="center"/>
          </w:tcPr>
          <w:p w:rsidR="00E23C23" w:rsidRPr="0086694F" w:rsidRDefault="00B549AD" w:rsidP="00340280">
            <w:pPr>
              <w:spacing w:before="120" w:after="120"/>
              <w:jc w:val="center"/>
              <w:rPr>
                <w:rFonts w:ascii="Cambria" w:hAnsi="Cambria"/>
                <w:sz w:val="22"/>
                <w:szCs w:val="22"/>
                <w:lang w:val="en-US"/>
              </w:rPr>
            </w:pPr>
            <w:r w:rsidRPr="006D6C8D">
              <w:rPr>
                <w:rFonts w:ascii="Cambria" w:hAnsi="Cambria"/>
                <w:sz w:val="22"/>
                <w:szCs w:val="18"/>
              </w:rPr>
              <w:t xml:space="preserve">Ayşe Gülin </w:t>
            </w:r>
            <w:r w:rsidRPr="006D6C8D">
              <w:rPr>
                <w:rFonts w:ascii="Cambria" w:hAnsi="Cambria"/>
                <w:szCs w:val="18"/>
              </w:rPr>
              <w:t>ESER</w:t>
            </w:r>
          </w:p>
        </w:tc>
      </w:tr>
      <w:tr w:rsidR="00E23C23" w:rsidRPr="00796A42" w:rsidTr="00340280">
        <w:tc>
          <w:tcPr>
            <w:tcW w:w="9889" w:type="dxa"/>
            <w:gridSpan w:val="5"/>
            <w:vAlign w:val="center"/>
          </w:tcPr>
          <w:p w:rsidR="00E23C23" w:rsidRPr="0086694F" w:rsidRDefault="00B549AD" w:rsidP="00B549AD">
            <w:pPr>
              <w:spacing w:before="120"/>
              <w:jc w:val="center"/>
              <w:rPr>
                <w:rFonts w:ascii="Cambria" w:hAnsi="Cambria"/>
                <w:i/>
                <w:sz w:val="14"/>
                <w:szCs w:val="22"/>
                <w:lang w:val="en-US"/>
              </w:rPr>
            </w:pPr>
            <w:proofErr w:type="spellStart"/>
            <w:r>
              <w:rPr>
                <w:rFonts w:ascii="Cambria" w:hAnsi="Cambria" w:cs="Arial"/>
                <w:i/>
                <w:sz w:val="16"/>
                <w:szCs w:val="18"/>
                <w:lang w:val="en-US"/>
              </w:rPr>
              <w:t>Canakkale</w:t>
            </w:r>
            <w:proofErr w:type="spellEnd"/>
            <w:r>
              <w:rPr>
                <w:rFonts w:ascii="Cambria" w:hAnsi="Cambria" w:cs="Arial"/>
                <w:i/>
                <w:sz w:val="16"/>
                <w:szCs w:val="18"/>
                <w:lang w:val="en-US"/>
              </w:rPr>
              <w:t xml:space="preserve"> </w:t>
            </w:r>
            <w:proofErr w:type="spellStart"/>
            <w:r>
              <w:rPr>
                <w:rFonts w:ascii="Cambria" w:hAnsi="Cambria" w:cs="Arial"/>
                <w:i/>
                <w:sz w:val="16"/>
                <w:szCs w:val="18"/>
                <w:lang w:val="en-US"/>
              </w:rPr>
              <w:t>Onsekiz</w:t>
            </w:r>
            <w:proofErr w:type="spellEnd"/>
            <w:r>
              <w:rPr>
                <w:rFonts w:ascii="Cambria" w:hAnsi="Cambria" w:cs="Arial"/>
                <w:i/>
                <w:sz w:val="16"/>
                <w:szCs w:val="18"/>
                <w:lang w:val="en-US"/>
              </w:rPr>
              <w:t xml:space="preserve"> Mart</w:t>
            </w:r>
            <w:r w:rsidR="007E13D9">
              <w:rPr>
                <w:rFonts w:ascii="Cambria" w:hAnsi="Cambria" w:cs="Arial"/>
                <w:i/>
                <w:sz w:val="16"/>
                <w:szCs w:val="18"/>
                <w:lang w:val="en-US"/>
              </w:rPr>
              <w:t xml:space="preserve"> </w:t>
            </w:r>
            <w:r w:rsidR="007E13D9" w:rsidRPr="0086694F">
              <w:rPr>
                <w:rFonts w:ascii="Cambria" w:hAnsi="Cambria" w:cs="Arial"/>
                <w:i/>
                <w:sz w:val="16"/>
                <w:szCs w:val="18"/>
                <w:lang w:val="en-US"/>
              </w:rPr>
              <w:t>University</w:t>
            </w:r>
            <w:r w:rsidR="00E23C23" w:rsidRPr="0086694F">
              <w:rPr>
                <w:rFonts w:ascii="Cambria" w:hAnsi="Cambria" w:cs="Arial"/>
                <w:i/>
                <w:sz w:val="16"/>
                <w:szCs w:val="18"/>
                <w:lang w:val="en-US"/>
              </w:rPr>
              <w:t xml:space="preserve">, </w:t>
            </w:r>
            <w:r w:rsidRPr="0094597B">
              <w:rPr>
                <w:rFonts w:ascii="Cambria" w:hAnsi="Cambria"/>
                <w:i/>
                <w:sz w:val="16"/>
              </w:rPr>
              <w:t xml:space="preserve">Biga </w:t>
            </w:r>
            <w:proofErr w:type="spellStart"/>
            <w:r w:rsidRPr="0094597B">
              <w:rPr>
                <w:rFonts w:ascii="Cambria" w:hAnsi="Cambria"/>
                <w:i/>
                <w:sz w:val="16"/>
              </w:rPr>
              <w:t>Vocational</w:t>
            </w:r>
            <w:proofErr w:type="spellEnd"/>
            <w:r w:rsidRPr="0094597B">
              <w:rPr>
                <w:rFonts w:ascii="Cambria" w:hAnsi="Cambria"/>
                <w:i/>
                <w:sz w:val="16"/>
              </w:rPr>
              <w:t xml:space="preserve"> School, </w:t>
            </w:r>
            <w:proofErr w:type="spellStart"/>
            <w:r w:rsidRPr="0094597B">
              <w:rPr>
                <w:rFonts w:ascii="Cambria" w:hAnsi="Cambria"/>
                <w:i/>
                <w:sz w:val="16"/>
              </w:rPr>
              <w:t>Department</w:t>
            </w:r>
            <w:proofErr w:type="spellEnd"/>
            <w:r w:rsidRPr="0094597B">
              <w:rPr>
                <w:rFonts w:ascii="Cambria" w:hAnsi="Cambria"/>
                <w:i/>
                <w:sz w:val="16"/>
              </w:rPr>
              <w:t xml:space="preserve"> of </w:t>
            </w:r>
            <w:proofErr w:type="spellStart"/>
            <w:r w:rsidRPr="0094597B">
              <w:rPr>
                <w:rFonts w:ascii="Cambria" w:hAnsi="Cambria"/>
                <w:i/>
                <w:sz w:val="16"/>
              </w:rPr>
              <w:t>Food</w:t>
            </w:r>
            <w:proofErr w:type="spellEnd"/>
            <w:r w:rsidRPr="0094597B">
              <w:rPr>
                <w:rFonts w:ascii="Cambria" w:hAnsi="Cambria"/>
                <w:i/>
                <w:sz w:val="16"/>
              </w:rPr>
              <w:t xml:space="preserve"> </w:t>
            </w:r>
            <w:proofErr w:type="spellStart"/>
            <w:r w:rsidRPr="0094597B">
              <w:rPr>
                <w:rFonts w:ascii="Cambria" w:hAnsi="Cambria"/>
                <w:i/>
                <w:sz w:val="16"/>
              </w:rPr>
              <w:t>Processing</w:t>
            </w:r>
            <w:proofErr w:type="spellEnd"/>
            <w:r w:rsidR="00E23C23" w:rsidRPr="0086694F">
              <w:rPr>
                <w:rFonts w:ascii="Cambria" w:hAnsi="Cambria" w:cs="Arial"/>
                <w:i/>
                <w:sz w:val="16"/>
                <w:szCs w:val="18"/>
                <w:lang w:val="en-US"/>
              </w:rPr>
              <w:t xml:space="preserve">, </w:t>
            </w:r>
            <w:proofErr w:type="spellStart"/>
            <w:r>
              <w:rPr>
                <w:rFonts w:ascii="Cambria" w:hAnsi="Cambria" w:cs="Arial"/>
                <w:i/>
                <w:sz w:val="16"/>
                <w:szCs w:val="18"/>
                <w:lang w:val="en-US"/>
              </w:rPr>
              <w:t>Canakkale</w:t>
            </w:r>
            <w:proofErr w:type="spellEnd"/>
            <w:r w:rsidR="00E23C23" w:rsidRPr="0086694F">
              <w:rPr>
                <w:rFonts w:ascii="Cambria" w:hAnsi="Cambria" w:cs="Arial"/>
                <w:i/>
                <w:sz w:val="16"/>
                <w:szCs w:val="18"/>
                <w:lang w:val="en-US"/>
              </w:rPr>
              <w:t>, T</w:t>
            </w:r>
            <w:r w:rsidR="00D644B0" w:rsidRPr="0086694F">
              <w:rPr>
                <w:rFonts w:ascii="Cambria" w:hAnsi="Cambria" w:cs="Arial"/>
                <w:i/>
                <w:sz w:val="16"/>
                <w:szCs w:val="18"/>
                <w:lang w:val="en-US"/>
              </w:rPr>
              <w:t>urkey</w:t>
            </w:r>
          </w:p>
        </w:tc>
      </w:tr>
      <w:tr w:rsidR="00E23C23" w:rsidRPr="00796A42" w:rsidTr="00340280">
        <w:tc>
          <w:tcPr>
            <w:tcW w:w="5070" w:type="dxa"/>
            <w:gridSpan w:val="2"/>
            <w:vAlign w:val="center"/>
          </w:tcPr>
          <w:p w:rsidR="00E23C23" w:rsidRPr="0086694F" w:rsidRDefault="00D644B0" w:rsidP="00340280">
            <w:pPr>
              <w:spacing w:before="120"/>
              <w:jc w:val="center"/>
              <w:rPr>
                <w:rFonts w:ascii="Cambria" w:hAnsi="Cambria"/>
                <w:sz w:val="16"/>
                <w:szCs w:val="22"/>
                <w:lang w:val="en-US"/>
              </w:rPr>
            </w:pPr>
            <w:r w:rsidRPr="0086694F">
              <w:rPr>
                <w:rFonts w:ascii="Cambria" w:hAnsi="Cambria"/>
                <w:sz w:val="16"/>
                <w:szCs w:val="22"/>
                <w:lang w:val="en-US"/>
              </w:rPr>
              <w:t>Received</w:t>
            </w:r>
            <w:r w:rsidR="00E23C23" w:rsidRPr="0086694F">
              <w:rPr>
                <w:rFonts w:ascii="Cambria" w:hAnsi="Cambria"/>
                <w:sz w:val="16"/>
                <w:szCs w:val="22"/>
                <w:lang w:val="en-US"/>
              </w:rPr>
              <w:t xml:space="preserve">: </w:t>
            </w:r>
            <w:r w:rsidR="00B549AD" w:rsidRPr="006D6C8D">
              <w:rPr>
                <w:rFonts w:ascii="Cambria" w:hAnsi="Cambria"/>
                <w:sz w:val="16"/>
                <w:szCs w:val="18"/>
              </w:rPr>
              <w:t>04.12.2015</w:t>
            </w:r>
          </w:p>
        </w:tc>
        <w:tc>
          <w:tcPr>
            <w:tcW w:w="4819" w:type="dxa"/>
            <w:gridSpan w:val="3"/>
            <w:vAlign w:val="center"/>
          </w:tcPr>
          <w:p w:rsidR="00E23C23" w:rsidRPr="0086694F" w:rsidRDefault="00D644B0" w:rsidP="00340280">
            <w:pPr>
              <w:spacing w:before="120"/>
              <w:jc w:val="center"/>
              <w:rPr>
                <w:rFonts w:ascii="Cambria" w:hAnsi="Cambria"/>
                <w:sz w:val="16"/>
                <w:szCs w:val="22"/>
                <w:lang w:val="en-US"/>
              </w:rPr>
            </w:pPr>
            <w:r w:rsidRPr="0086694F">
              <w:rPr>
                <w:rFonts w:ascii="Cambria" w:hAnsi="Cambria"/>
                <w:sz w:val="16"/>
                <w:szCs w:val="22"/>
                <w:lang w:val="en-US"/>
              </w:rPr>
              <w:t>Accepted</w:t>
            </w:r>
            <w:r w:rsidR="00E23C23" w:rsidRPr="0086694F">
              <w:rPr>
                <w:rFonts w:ascii="Cambria" w:hAnsi="Cambria"/>
                <w:sz w:val="16"/>
                <w:szCs w:val="22"/>
                <w:lang w:val="en-US"/>
              </w:rPr>
              <w:t xml:space="preserve">: </w:t>
            </w:r>
            <w:r w:rsidR="00B549AD" w:rsidRPr="006D6C8D">
              <w:rPr>
                <w:rFonts w:ascii="Cambria" w:hAnsi="Cambria"/>
                <w:sz w:val="16"/>
                <w:szCs w:val="18"/>
              </w:rPr>
              <w:t>31.08.2016</w:t>
            </w:r>
          </w:p>
        </w:tc>
      </w:tr>
      <w:tr w:rsidR="00E23C23" w:rsidRPr="00796A42" w:rsidTr="00340280">
        <w:tc>
          <w:tcPr>
            <w:tcW w:w="9889" w:type="dxa"/>
            <w:gridSpan w:val="5"/>
            <w:tcBorders>
              <w:bottom w:val="single" w:sz="12" w:space="0" w:color="C00000"/>
            </w:tcBorders>
          </w:tcPr>
          <w:p w:rsidR="00E23C23" w:rsidRPr="0086694F" w:rsidRDefault="00E23C23" w:rsidP="00340280">
            <w:pPr>
              <w:jc w:val="both"/>
              <w:rPr>
                <w:rFonts w:ascii="Cambria" w:hAnsi="Cambria"/>
                <w:sz w:val="20"/>
                <w:szCs w:val="22"/>
                <w:lang w:val="en-US"/>
              </w:rPr>
            </w:pPr>
          </w:p>
        </w:tc>
      </w:tr>
      <w:tr w:rsidR="00E23C23" w:rsidRPr="00DD1213" w:rsidTr="00340280">
        <w:tc>
          <w:tcPr>
            <w:tcW w:w="9889" w:type="dxa"/>
            <w:gridSpan w:val="5"/>
          </w:tcPr>
          <w:p w:rsidR="00E23C23" w:rsidRPr="0086694F" w:rsidRDefault="00E23C23" w:rsidP="00340280">
            <w:pPr>
              <w:jc w:val="both"/>
              <w:rPr>
                <w:rFonts w:ascii="Cambria" w:hAnsi="Cambria"/>
                <w:sz w:val="6"/>
                <w:szCs w:val="22"/>
                <w:lang w:val="en-US"/>
              </w:rPr>
            </w:pPr>
          </w:p>
        </w:tc>
      </w:tr>
      <w:tr w:rsidR="00E23C23" w:rsidRPr="00796A42" w:rsidTr="00E23C23">
        <w:trPr>
          <w:trHeight w:val="1984"/>
        </w:trPr>
        <w:tc>
          <w:tcPr>
            <w:tcW w:w="1242" w:type="dxa"/>
            <w:vMerge w:val="restart"/>
            <w:shd w:val="clear" w:color="auto" w:fill="FFFFFF" w:themeFill="background1"/>
          </w:tcPr>
          <w:p w:rsidR="00E23C23" w:rsidRPr="00D91119" w:rsidRDefault="00D91119" w:rsidP="00D91119">
            <w:pPr>
              <w:spacing w:before="60"/>
              <w:ind w:right="-108"/>
              <w:rPr>
                <w:rFonts w:ascii="Cambria" w:hAnsi="Cambria"/>
                <w:b/>
                <w:i/>
                <w:sz w:val="16"/>
                <w:szCs w:val="16"/>
                <w:lang w:val="en-US"/>
              </w:rPr>
            </w:pPr>
            <w:r w:rsidRPr="00796A42">
              <w:rPr>
                <w:rFonts w:ascii="Cambria" w:hAnsi="Cambria"/>
                <w:b/>
                <w:sz w:val="18"/>
                <w:szCs w:val="22"/>
              </w:rPr>
              <w:t>SUMMARY</w:t>
            </w:r>
          </w:p>
        </w:tc>
        <w:tc>
          <w:tcPr>
            <w:tcW w:w="8647" w:type="dxa"/>
            <w:gridSpan w:val="4"/>
          </w:tcPr>
          <w:p w:rsidR="00E23C23" w:rsidRPr="0086694F" w:rsidRDefault="00A23116" w:rsidP="00340280">
            <w:pPr>
              <w:spacing w:before="60" w:after="60"/>
              <w:jc w:val="both"/>
              <w:rPr>
                <w:rFonts w:ascii="Cambria" w:hAnsi="Cambria"/>
                <w:sz w:val="18"/>
                <w:szCs w:val="18"/>
                <w:lang w:val="en-US"/>
              </w:rPr>
            </w:pPr>
            <w:r w:rsidRPr="00AA4CF8">
              <w:rPr>
                <w:rFonts w:ascii="Cambria" w:hAnsi="Cambria"/>
                <w:sz w:val="18"/>
                <w:szCs w:val="18"/>
                <w:lang w:val="en-GB"/>
              </w:rPr>
              <w:t xml:space="preserve">The study has been conducted to find out consumers’ interest and knowledge about food additives in healthcare system like probiotics and their opinions and attitudes towards consumption application and what their tendency towards using these products is like. Furthermore, the subtitles of the study consist of the consumers’ requests and expectations from business firms, authorities, managers and specialists concerned and seeking the answers to such questions as “Are these products only commercially produced and presented?” and “ Do the consumers indiscriminately use these products?” As the clarification of these questions will be possible with the consumers being asked about probiotics, the data obtained have the potential for setting light to the activities of all branches of science and experts concerned as well. A total of 405 participants took part in this study conducted from December 2013 to March 2014 in </w:t>
            </w:r>
            <w:proofErr w:type="spellStart"/>
            <w:r w:rsidRPr="00AA4CF8">
              <w:rPr>
                <w:rFonts w:ascii="Cambria" w:hAnsi="Cambria"/>
                <w:sz w:val="18"/>
                <w:szCs w:val="18"/>
                <w:lang w:val="en-GB"/>
              </w:rPr>
              <w:t>Çanakkale</w:t>
            </w:r>
            <w:proofErr w:type="spellEnd"/>
            <w:r w:rsidRPr="00AA4CF8">
              <w:rPr>
                <w:rFonts w:ascii="Cambria" w:hAnsi="Cambria"/>
                <w:sz w:val="18"/>
                <w:szCs w:val="18"/>
                <w:lang w:val="en-GB"/>
              </w:rPr>
              <w:t>. 41% of them were men and 59% of them women. 21% of the participants stated that they consumed probiotics products. 25</w:t>
            </w:r>
            <w:proofErr w:type="gramStart"/>
            <w:r w:rsidRPr="00AA4CF8">
              <w:rPr>
                <w:rFonts w:ascii="Cambria" w:hAnsi="Cambria"/>
                <w:sz w:val="18"/>
                <w:szCs w:val="18"/>
                <w:lang w:val="en-GB"/>
              </w:rPr>
              <w:t>,9</w:t>
            </w:r>
            <w:proofErr w:type="gramEnd"/>
            <w:r w:rsidRPr="00AA4CF8">
              <w:rPr>
                <w:rFonts w:ascii="Cambria" w:hAnsi="Cambria"/>
                <w:sz w:val="18"/>
                <w:szCs w:val="18"/>
                <w:lang w:val="en-GB"/>
              </w:rPr>
              <w:t xml:space="preserve"> % said that they did not use them, and 49,6 % suggested that they used them at odd times.</w:t>
            </w:r>
          </w:p>
        </w:tc>
      </w:tr>
      <w:tr w:rsidR="00E23C23" w:rsidRPr="00796A42" w:rsidTr="00340280">
        <w:trPr>
          <w:trHeight w:val="227"/>
        </w:trPr>
        <w:tc>
          <w:tcPr>
            <w:tcW w:w="1242" w:type="dxa"/>
            <w:vMerge/>
            <w:shd w:val="clear" w:color="auto" w:fill="FFFFFF" w:themeFill="background1"/>
            <w:vAlign w:val="center"/>
          </w:tcPr>
          <w:p w:rsidR="00E23C23" w:rsidRPr="00786CAB" w:rsidRDefault="00E23C23" w:rsidP="00340280">
            <w:pPr>
              <w:ind w:right="-108"/>
              <w:jc w:val="center"/>
              <w:rPr>
                <w:rFonts w:ascii="Cambria" w:hAnsi="Cambria"/>
                <w:i/>
                <w:sz w:val="16"/>
                <w:szCs w:val="16"/>
              </w:rPr>
            </w:pPr>
          </w:p>
        </w:tc>
        <w:tc>
          <w:tcPr>
            <w:tcW w:w="8647" w:type="dxa"/>
            <w:gridSpan w:val="4"/>
            <w:vAlign w:val="center"/>
          </w:tcPr>
          <w:p w:rsidR="00E23C23" w:rsidRPr="00796A42" w:rsidRDefault="00D91119" w:rsidP="00340280">
            <w:pPr>
              <w:rPr>
                <w:rFonts w:ascii="Cambria" w:hAnsi="Cambria"/>
                <w:i/>
                <w:noProof/>
                <w:sz w:val="16"/>
                <w:szCs w:val="20"/>
              </w:rPr>
            </w:pPr>
            <w:r w:rsidRPr="00770168">
              <w:rPr>
                <w:rFonts w:ascii="Cambria" w:hAnsi="Cambria"/>
                <w:b/>
                <w:i/>
                <w:sz w:val="16"/>
                <w:szCs w:val="18"/>
                <w:lang w:val="en-US"/>
              </w:rPr>
              <w:t>Key Words:</w:t>
            </w:r>
            <w:r w:rsidRPr="00770168">
              <w:rPr>
                <w:rFonts w:ascii="Cambria" w:hAnsi="Cambria"/>
                <w:i/>
                <w:sz w:val="16"/>
                <w:szCs w:val="18"/>
                <w:lang w:val="en-US"/>
              </w:rPr>
              <w:t xml:space="preserve"> </w:t>
            </w:r>
            <w:r w:rsidR="00A23116" w:rsidRPr="006D6C8D">
              <w:rPr>
                <w:rFonts w:ascii="Cambria" w:hAnsi="Cambria"/>
                <w:i/>
                <w:sz w:val="16"/>
                <w:szCs w:val="18"/>
                <w:lang w:val="en-GB"/>
              </w:rPr>
              <w:t>Probiotics, Survey, Consumer Health</w:t>
            </w:r>
          </w:p>
        </w:tc>
      </w:tr>
      <w:tr w:rsidR="00E23C23" w:rsidRPr="00796A42" w:rsidTr="00340280">
        <w:trPr>
          <w:trHeight w:val="227"/>
        </w:trPr>
        <w:tc>
          <w:tcPr>
            <w:tcW w:w="1242" w:type="dxa"/>
            <w:tcBorders>
              <w:bottom w:val="single" w:sz="4" w:space="0" w:color="auto"/>
            </w:tcBorders>
            <w:shd w:val="clear" w:color="auto" w:fill="FFFFFF" w:themeFill="background1"/>
            <w:vAlign w:val="center"/>
          </w:tcPr>
          <w:p w:rsidR="00E23C23" w:rsidRPr="00786CAB" w:rsidRDefault="00E23C23" w:rsidP="0034028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796A42" w:rsidRDefault="00E23C23" w:rsidP="00340280">
            <w:pPr>
              <w:rPr>
                <w:rFonts w:ascii="Cambria" w:hAnsi="Cambria"/>
                <w:b/>
                <w:i/>
                <w:sz w:val="16"/>
                <w:szCs w:val="22"/>
              </w:rPr>
            </w:pPr>
          </w:p>
        </w:tc>
      </w:tr>
      <w:tr w:rsidR="00E23C23" w:rsidRPr="00796A42" w:rsidTr="00340280">
        <w:tc>
          <w:tcPr>
            <w:tcW w:w="1242" w:type="dxa"/>
            <w:tcBorders>
              <w:top w:val="single" w:sz="4" w:space="0" w:color="auto"/>
            </w:tcBorders>
            <w:shd w:val="clear" w:color="auto" w:fill="FFFFFF" w:themeFill="background1"/>
          </w:tcPr>
          <w:p w:rsidR="00E23C23" w:rsidRPr="00786CAB" w:rsidRDefault="00E23C23" w:rsidP="00340280">
            <w:pPr>
              <w:ind w:right="-108"/>
              <w:jc w:val="both"/>
              <w:rPr>
                <w:rFonts w:ascii="Cambria" w:hAnsi="Cambria"/>
                <w:b/>
                <w:sz w:val="16"/>
                <w:szCs w:val="16"/>
              </w:rPr>
            </w:pPr>
          </w:p>
        </w:tc>
        <w:tc>
          <w:tcPr>
            <w:tcW w:w="8647" w:type="dxa"/>
            <w:gridSpan w:val="4"/>
            <w:tcBorders>
              <w:top w:val="single" w:sz="4" w:space="0" w:color="000000"/>
            </w:tcBorders>
          </w:tcPr>
          <w:p w:rsidR="00E23C23" w:rsidRPr="00796A42" w:rsidRDefault="00E23C23" w:rsidP="00340280">
            <w:pPr>
              <w:jc w:val="both"/>
              <w:rPr>
                <w:rFonts w:ascii="Cambria" w:hAnsi="Cambria"/>
                <w:sz w:val="20"/>
                <w:szCs w:val="22"/>
              </w:rPr>
            </w:pPr>
          </w:p>
        </w:tc>
      </w:tr>
      <w:tr w:rsidR="00E23C23" w:rsidRPr="00D9772C" w:rsidTr="00340280">
        <w:tc>
          <w:tcPr>
            <w:tcW w:w="1242" w:type="dxa"/>
            <w:vMerge w:val="restart"/>
            <w:shd w:val="clear" w:color="auto" w:fill="FFFFFF" w:themeFill="background1"/>
          </w:tcPr>
          <w:p w:rsidR="00E23C23" w:rsidRPr="00786CAB" w:rsidRDefault="00D91119" w:rsidP="00D91119">
            <w:pPr>
              <w:spacing w:before="60"/>
              <w:ind w:right="-108"/>
              <w:rPr>
                <w:rFonts w:ascii="Cambria" w:hAnsi="Cambria"/>
                <w:b/>
                <w:sz w:val="16"/>
                <w:szCs w:val="16"/>
              </w:rPr>
            </w:pPr>
            <w:r w:rsidRPr="00796A42">
              <w:rPr>
                <w:rFonts w:ascii="Cambria" w:hAnsi="Cambria"/>
                <w:b/>
                <w:sz w:val="18"/>
                <w:szCs w:val="22"/>
              </w:rPr>
              <w:t>ÖZET</w:t>
            </w:r>
          </w:p>
        </w:tc>
        <w:tc>
          <w:tcPr>
            <w:tcW w:w="8647" w:type="dxa"/>
            <w:gridSpan w:val="4"/>
          </w:tcPr>
          <w:p w:rsidR="00E23C23" w:rsidRPr="00847845" w:rsidRDefault="00A23116" w:rsidP="00340280">
            <w:pPr>
              <w:pStyle w:val="AralkYok"/>
              <w:jc w:val="both"/>
              <w:rPr>
                <w:rFonts w:ascii="Cambria" w:hAnsi="Cambria"/>
                <w:b/>
                <w:sz w:val="18"/>
                <w:szCs w:val="22"/>
              </w:rPr>
            </w:pPr>
            <w:proofErr w:type="spellStart"/>
            <w:r w:rsidRPr="006D6C8D">
              <w:rPr>
                <w:rFonts w:ascii="Cambria" w:hAnsi="Cambria"/>
                <w:b/>
                <w:bCs/>
                <w:sz w:val="22"/>
                <w:szCs w:val="18"/>
              </w:rPr>
              <w:t>Probiyotikler</w:t>
            </w:r>
            <w:proofErr w:type="spellEnd"/>
            <w:r w:rsidRPr="006D6C8D">
              <w:rPr>
                <w:rFonts w:ascii="Cambria" w:hAnsi="Cambria"/>
                <w:b/>
                <w:bCs/>
                <w:sz w:val="22"/>
                <w:szCs w:val="18"/>
              </w:rPr>
              <w:t xml:space="preserve"> Konusunda Tüketicilerin İlgi ve Kanaatleri (Çanakkale-Biga Örneği)</w:t>
            </w:r>
          </w:p>
        </w:tc>
      </w:tr>
      <w:tr w:rsidR="00E23C23" w:rsidRPr="00796A42" w:rsidTr="00340280">
        <w:tc>
          <w:tcPr>
            <w:tcW w:w="1242" w:type="dxa"/>
            <w:vMerge/>
            <w:shd w:val="clear" w:color="auto" w:fill="FFFFFF" w:themeFill="background1"/>
          </w:tcPr>
          <w:p w:rsidR="00E23C23" w:rsidRPr="00796A42" w:rsidRDefault="00E23C23" w:rsidP="00340280">
            <w:pPr>
              <w:spacing w:before="60" w:after="60"/>
              <w:ind w:right="-108"/>
              <w:jc w:val="both"/>
              <w:rPr>
                <w:rFonts w:ascii="Cambria" w:hAnsi="Cambria"/>
                <w:b/>
                <w:sz w:val="18"/>
                <w:szCs w:val="22"/>
              </w:rPr>
            </w:pPr>
          </w:p>
        </w:tc>
        <w:tc>
          <w:tcPr>
            <w:tcW w:w="8647" w:type="dxa"/>
            <w:gridSpan w:val="4"/>
          </w:tcPr>
          <w:p w:rsidR="00E23C23" w:rsidRPr="00847845" w:rsidRDefault="00A23116" w:rsidP="00340280">
            <w:pPr>
              <w:pStyle w:val="AralkYok"/>
              <w:spacing w:before="60" w:after="60"/>
              <w:jc w:val="both"/>
              <w:rPr>
                <w:rFonts w:ascii="Cambria" w:hAnsi="Cambria"/>
                <w:szCs w:val="22"/>
              </w:rPr>
            </w:pPr>
            <w:r w:rsidRPr="00AA4CF8">
              <w:rPr>
                <w:rFonts w:ascii="Cambria" w:hAnsi="Cambria"/>
                <w:sz w:val="18"/>
                <w:szCs w:val="18"/>
              </w:rPr>
              <w:t xml:space="preserve">Bu çalışma </w:t>
            </w:r>
            <w:proofErr w:type="spellStart"/>
            <w:r w:rsidRPr="00AA4CF8">
              <w:rPr>
                <w:rFonts w:ascii="Cambria" w:hAnsi="Cambria"/>
                <w:sz w:val="18"/>
                <w:szCs w:val="18"/>
              </w:rPr>
              <w:t>probiyotik</w:t>
            </w:r>
            <w:proofErr w:type="spellEnd"/>
            <w:r w:rsidRPr="00AA4CF8">
              <w:rPr>
                <w:rFonts w:ascii="Cambria" w:hAnsi="Cambria"/>
                <w:sz w:val="18"/>
                <w:szCs w:val="18"/>
              </w:rPr>
              <w:t xml:space="preserve"> gibi sağlık sisteminin içindeki besin katkısı ürünlerine karşı, tüketicinin ilgi, bilgi ve tüketim uygulamasına ilişkin kanaat ve tutumları ile bu ürünleri kullanma eğilimlerinin ne durumda olduğunun öğrenilmesi amacıyla yapılmıştır. Ayrıca tüketicinin, ticari firmalardan, yetkililerden ve yöneticilerden, ilgili uzmanlardan istek ve beklentileri ile bu ürünlerin sadece ticari maksatla mı üretilip sunuldukları ve tüketicilerin bu ürünleri rastgele kullanıp kullanmadıklarına ilişkin sorularına da cevap aramak çalışmanın diğer alt başlıklarını oluşturmaktadır. Bu soruların açığa kavuşması, tüketicilere </w:t>
            </w:r>
            <w:proofErr w:type="spellStart"/>
            <w:r w:rsidRPr="00AA4CF8">
              <w:rPr>
                <w:rFonts w:ascii="Cambria" w:hAnsi="Cambria"/>
                <w:sz w:val="18"/>
                <w:szCs w:val="18"/>
              </w:rPr>
              <w:t>probiyotik</w:t>
            </w:r>
            <w:proofErr w:type="spellEnd"/>
            <w:r w:rsidRPr="00AA4CF8">
              <w:rPr>
                <w:rFonts w:ascii="Cambria" w:hAnsi="Cambria"/>
                <w:sz w:val="18"/>
                <w:szCs w:val="18"/>
              </w:rPr>
              <w:t xml:space="preserve"> konusunu sormak ile mümkün olabileceğinden, elde edilen veriler ilgili bilim dallarının ve ilgili uzmanların faaliyetlerine de ışık tutabilecek potansiyele sahiptir. Çanakkale İlinde Aralık 2013-Mart 2014 tarihleri arasında yapılan bu çalışmaya %41’i erkek ve %59’u kadın olmak üzere toplam 405 kişi katılmıştır. Katılımcıların %21’i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tükettiğini, %</w:t>
            </w:r>
            <w:proofErr w:type="gramStart"/>
            <w:r w:rsidRPr="00AA4CF8">
              <w:rPr>
                <w:rFonts w:ascii="Cambria" w:hAnsi="Cambria"/>
                <w:sz w:val="18"/>
                <w:szCs w:val="18"/>
              </w:rPr>
              <w:t>25.9’u</w:t>
            </w:r>
            <w:proofErr w:type="gramEnd"/>
            <w:r w:rsidRPr="00AA4CF8">
              <w:rPr>
                <w:rFonts w:ascii="Cambria" w:hAnsi="Cambria"/>
                <w:sz w:val="18"/>
                <w:szCs w:val="18"/>
              </w:rPr>
              <w:t xml:space="preserve"> tüketmediğini, %49.6’sı da fırsat buldukça tükettiğini ifade etmiştir.</w:t>
            </w:r>
          </w:p>
        </w:tc>
      </w:tr>
      <w:tr w:rsidR="00E23C23" w:rsidRPr="00796A42" w:rsidTr="00340280">
        <w:tc>
          <w:tcPr>
            <w:tcW w:w="1242" w:type="dxa"/>
            <w:vMerge/>
            <w:shd w:val="clear" w:color="auto" w:fill="FFFFFF" w:themeFill="background1"/>
            <w:vAlign w:val="center"/>
          </w:tcPr>
          <w:p w:rsidR="00E23C23" w:rsidRPr="00847845" w:rsidRDefault="00E23C23" w:rsidP="00340280">
            <w:pPr>
              <w:ind w:right="-108"/>
              <w:jc w:val="center"/>
              <w:rPr>
                <w:rFonts w:ascii="Cambria" w:hAnsi="Cambria"/>
                <w:b/>
                <w:i/>
                <w:sz w:val="16"/>
                <w:szCs w:val="18"/>
              </w:rPr>
            </w:pPr>
          </w:p>
        </w:tc>
        <w:tc>
          <w:tcPr>
            <w:tcW w:w="8647" w:type="dxa"/>
            <w:gridSpan w:val="4"/>
            <w:vAlign w:val="center"/>
          </w:tcPr>
          <w:p w:rsidR="00E23C23" w:rsidRPr="00770168" w:rsidRDefault="00D91119" w:rsidP="00D91119">
            <w:pPr>
              <w:rPr>
                <w:rFonts w:ascii="Cambria" w:hAnsi="Cambria"/>
                <w:i/>
                <w:sz w:val="16"/>
                <w:szCs w:val="18"/>
                <w:lang w:val="en-US"/>
              </w:rPr>
            </w:pPr>
            <w:r w:rsidRPr="00796A42">
              <w:rPr>
                <w:rFonts w:ascii="Cambria" w:hAnsi="Cambria"/>
                <w:b/>
                <w:i/>
                <w:sz w:val="16"/>
                <w:szCs w:val="22"/>
              </w:rPr>
              <w:t>Anahtar Kelimeler</w:t>
            </w:r>
            <w:r>
              <w:rPr>
                <w:rFonts w:ascii="Cambria" w:hAnsi="Cambria"/>
                <w:b/>
                <w:i/>
                <w:sz w:val="16"/>
                <w:szCs w:val="22"/>
              </w:rPr>
              <w:t>:</w:t>
            </w:r>
            <w:r w:rsidRPr="00796A42">
              <w:rPr>
                <w:rFonts w:ascii="Cambria" w:hAnsi="Cambria"/>
                <w:i/>
                <w:sz w:val="16"/>
                <w:szCs w:val="18"/>
              </w:rPr>
              <w:t xml:space="preserve"> </w:t>
            </w:r>
            <w:proofErr w:type="spellStart"/>
            <w:r w:rsidR="00A23116" w:rsidRPr="006D6C8D">
              <w:rPr>
                <w:rFonts w:ascii="Cambria" w:hAnsi="Cambria"/>
                <w:i/>
                <w:sz w:val="16"/>
                <w:szCs w:val="18"/>
              </w:rPr>
              <w:t>Probiyotik</w:t>
            </w:r>
            <w:proofErr w:type="spellEnd"/>
            <w:r w:rsidR="00A23116" w:rsidRPr="006D6C8D">
              <w:rPr>
                <w:rFonts w:ascii="Cambria" w:hAnsi="Cambria"/>
                <w:i/>
                <w:sz w:val="16"/>
                <w:szCs w:val="18"/>
              </w:rPr>
              <w:t>, Anket, Tüketici Sağlığı</w:t>
            </w:r>
          </w:p>
        </w:tc>
      </w:tr>
      <w:tr w:rsidR="00E23C23" w:rsidRPr="00DD1213" w:rsidTr="00340280">
        <w:trPr>
          <w:trHeight w:val="113"/>
        </w:trPr>
        <w:tc>
          <w:tcPr>
            <w:tcW w:w="9889" w:type="dxa"/>
            <w:gridSpan w:val="5"/>
            <w:tcBorders>
              <w:bottom w:val="single" w:sz="12" w:space="0" w:color="9E0000"/>
            </w:tcBorders>
            <w:vAlign w:val="center"/>
          </w:tcPr>
          <w:p w:rsidR="00E23C23" w:rsidRPr="00DD1213" w:rsidRDefault="00E23C23" w:rsidP="00340280">
            <w:pPr>
              <w:rPr>
                <w:rFonts w:ascii="Cambria" w:hAnsi="Cambria"/>
                <w:i/>
                <w:sz w:val="4"/>
                <w:szCs w:val="18"/>
                <w:lang w:val="en-US"/>
              </w:rPr>
            </w:pPr>
          </w:p>
        </w:tc>
      </w:tr>
    </w:tbl>
    <w:p w:rsidR="00E23C23" w:rsidRDefault="00E23C23" w:rsidP="00A34A6D">
      <w:pPr>
        <w:jc w:val="both"/>
        <w:rPr>
          <w:rFonts w:ascii="Cambria" w:hAnsi="Cambria"/>
          <w:sz w:val="20"/>
          <w:szCs w:val="20"/>
        </w:rPr>
      </w:pPr>
    </w:p>
    <w:p w:rsidR="00B04E8C" w:rsidRPr="00833244" w:rsidRDefault="00B04E8C" w:rsidP="00A34A6D">
      <w:pPr>
        <w:jc w:val="both"/>
        <w:rPr>
          <w:rFonts w:ascii="Cambria" w:hAnsi="Cambria"/>
          <w:sz w:val="20"/>
          <w:szCs w:val="20"/>
        </w:rPr>
        <w:sectPr w:rsidR="00B04E8C" w:rsidRPr="00833244"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rsidR="00A34A6D" w:rsidRPr="00833244" w:rsidRDefault="00A34A6D" w:rsidP="00107AE8">
      <w:pPr>
        <w:spacing w:after="120"/>
        <w:rPr>
          <w:rFonts w:ascii="Cambria" w:hAnsi="Cambria"/>
          <w:b/>
          <w:sz w:val="20"/>
          <w:szCs w:val="20"/>
        </w:rPr>
      </w:pPr>
      <w:r w:rsidRPr="00833244">
        <w:rPr>
          <w:rFonts w:ascii="Cambria" w:hAnsi="Cambria"/>
          <w:b/>
          <w:sz w:val="20"/>
          <w:szCs w:val="20"/>
        </w:rPr>
        <w:lastRenderedPageBreak/>
        <w:t>GİRİŞ</w:t>
      </w:r>
    </w:p>
    <w:p w:rsidR="00770168" w:rsidRPr="0062132F" w:rsidRDefault="00A23116" w:rsidP="00770168">
      <w:pPr>
        <w:autoSpaceDE w:val="0"/>
        <w:autoSpaceDN w:val="0"/>
        <w:adjustRightInd w:val="0"/>
        <w:spacing w:before="60" w:after="60"/>
        <w:jc w:val="both"/>
        <w:rPr>
          <w:rFonts w:ascii="Cambria" w:hAnsi="Cambria"/>
          <w:sz w:val="18"/>
          <w:szCs w:val="18"/>
        </w:rPr>
      </w:pPr>
      <w:proofErr w:type="spellStart"/>
      <w:r w:rsidRPr="00AA4CF8">
        <w:rPr>
          <w:rFonts w:ascii="Cambria" w:hAnsi="Cambria"/>
          <w:sz w:val="18"/>
          <w:szCs w:val="18"/>
        </w:rPr>
        <w:t>Probiyotikler</w:t>
      </w:r>
      <w:proofErr w:type="spellEnd"/>
      <w:r w:rsidRPr="00AA4CF8">
        <w:rPr>
          <w:rFonts w:ascii="Cambria" w:hAnsi="Cambria"/>
          <w:sz w:val="18"/>
          <w:szCs w:val="18"/>
        </w:rPr>
        <w:t xml:space="preserve">, yeterli miktarda alındığında konağın sağlığı ve fizyolojisi üzerinde yararlı etkileri olan canlı mikroorganizmalar olarak tanımlanmaktadır </w:t>
      </w:r>
      <w:proofErr w:type="gramStart"/>
      <w:r w:rsidRPr="00AA4CF8">
        <w:rPr>
          <w:rFonts w:ascii="Cambria" w:hAnsi="Cambria"/>
          <w:sz w:val="18"/>
          <w:szCs w:val="18"/>
        </w:rPr>
        <w:t>(</w:t>
      </w:r>
      <w:proofErr w:type="gramEnd"/>
      <w:r w:rsidRPr="00AA4CF8">
        <w:rPr>
          <w:rFonts w:ascii="Cambria" w:hAnsi="Cambria"/>
          <w:sz w:val="18"/>
          <w:szCs w:val="18"/>
        </w:rPr>
        <w:t xml:space="preserve">Can 2007; Şener ve ark. 2008).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ise, vücut için yararlı mikroorganizma ilave edilmiş gıdalardır (</w:t>
      </w:r>
      <w:proofErr w:type="spellStart"/>
      <w:r w:rsidRPr="00AA4CF8">
        <w:rPr>
          <w:rFonts w:ascii="Cambria" w:hAnsi="Cambria"/>
          <w:sz w:val="18"/>
          <w:szCs w:val="18"/>
        </w:rPr>
        <w:t>Roberfroid</w:t>
      </w:r>
      <w:proofErr w:type="spellEnd"/>
      <w:r w:rsidRPr="00AA4CF8">
        <w:rPr>
          <w:rFonts w:ascii="Cambria" w:hAnsi="Cambria"/>
          <w:sz w:val="18"/>
          <w:szCs w:val="18"/>
        </w:rPr>
        <w:t xml:space="preserve"> 2000). Fermente süt ürünleri, turşu, çiğ sucuk, ekmek, bira, şarap, kımız, kefir </w:t>
      </w:r>
      <w:proofErr w:type="spellStart"/>
      <w:r w:rsidRPr="00AA4CF8">
        <w:rPr>
          <w:rFonts w:ascii="Cambria" w:hAnsi="Cambria"/>
          <w:sz w:val="18"/>
          <w:szCs w:val="18"/>
        </w:rPr>
        <w:t>probiyotiklerden</w:t>
      </w:r>
      <w:proofErr w:type="spellEnd"/>
      <w:r w:rsidRPr="00AA4CF8">
        <w:rPr>
          <w:rFonts w:ascii="Cambria" w:hAnsi="Cambria"/>
          <w:sz w:val="18"/>
          <w:szCs w:val="18"/>
        </w:rPr>
        <w:t xml:space="preserve"> zengin gıda maddeleri olarak bilinmektedir (Yağcı 2002; Gültekin 2004). </w:t>
      </w:r>
      <w:r w:rsidRPr="00AA4CF8">
        <w:rPr>
          <w:rFonts w:ascii="Cambria" w:eastAsia="TimesNewRomanPSMT" w:hAnsi="Cambria"/>
          <w:sz w:val="18"/>
          <w:szCs w:val="18"/>
        </w:rPr>
        <w:t xml:space="preserve">Yetişkin bir insanın </w:t>
      </w:r>
      <w:proofErr w:type="spellStart"/>
      <w:r w:rsidRPr="00AA4CF8">
        <w:rPr>
          <w:rFonts w:ascii="Cambria" w:eastAsia="TimesNewRomanPSMT" w:hAnsi="Cambria"/>
          <w:sz w:val="18"/>
          <w:szCs w:val="18"/>
        </w:rPr>
        <w:t>gastrointestinal</w:t>
      </w:r>
      <w:proofErr w:type="spellEnd"/>
      <w:r w:rsidRPr="00AA4CF8">
        <w:rPr>
          <w:rFonts w:ascii="Cambria" w:eastAsia="TimesNewRomanPSMT" w:hAnsi="Cambria"/>
          <w:sz w:val="18"/>
          <w:szCs w:val="18"/>
        </w:rPr>
        <w:t xml:space="preserve"> sisteminde </w:t>
      </w:r>
      <w:proofErr w:type="spellStart"/>
      <w:r w:rsidRPr="00AA4CF8">
        <w:rPr>
          <w:rFonts w:ascii="Cambria" w:eastAsia="TimesNewRomanPSMT" w:hAnsi="Cambria"/>
          <w:i/>
          <w:iCs/>
          <w:sz w:val="18"/>
          <w:szCs w:val="18"/>
        </w:rPr>
        <w:t>Laktobacillus</w:t>
      </w:r>
      <w:proofErr w:type="spellEnd"/>
      <w:r w:rsidRPr="00AA4CF8">
        <w:rPr>
          <w:rFonts w:ascii="Cambria" w:eastAsia="TimesNewRomanPSMT" w:hAnsi="Cambria"/>
          <w:i/>
          <w:iCs/>
          <w:sz w:val="18"/>
          <w:szCs w:val="18"/>
        </w:rPr>
        <w:t xml:space="preserve">, </w:t>
      </w:r>
      <w:proofErr w:type="spellStart"/>
      <w:r w:rsidRPr="00AA4CF8">
        <w:rPr>
          <w:rFonts w:ascii="Cambria" w:eastAsia="TimesNewRomanPSMT" w:hAnsi="Cambria"/>
          <w:i/>
          <w:iCs/>
          <w:sz w:val="18"/>
          <w:szCs w:val="18"/>
        </w:rPr>
        <w:t>Bacterioides</w:t>
      </w:r>
      <w:proofErr w:type="spellEnd"/>
      <w:r w:rsidRPr="00AA4CF8">
        <w:rPr>
          <w:rFonts w:ascii="Cambria" w:eastAsia="TimesNewRomanPSMT" w:hAnsi="Cambria"/>
          <w:i/>
          <w:iCs/>
          <w:sz w:val="18"/>
          <w:szCs w:val="18"/>
        </w:rPr>
        <w:t xml:space="preserve">, </w:t>
      </w:r>
      <w:proofErr w:type="spellStart"/>
      <w:r w:rsidRPr="00AA4CF8">
        <w:rPr>
          <w:rFonts w:ascii="Cambria" w:eastAsia="TimesNewRomanPSMT" w:hAnsi="Cambria"/>
          <w:i/>
          <w:iCs/>
          <w:sz w:val="18"/>
          <w:szCs w:val="18"/>
        </w:rPr>
        <w:t>Bifidobacterium</w:t>
      </w:r>
      <w:proofErr w:type="spellEnd"/>
      <w:r w:rsidRPr="00AA4CF8">
        <w:rPr>
          <w:rFonts w:ascii="Cambria" w:eastAsia="TimesNewRomanPSMT" w:hAnsi="Cambria"/>
          <w:i/>
          <w:iCs/>
          <w:sz w:val="18"/>
          <w:szCs w:val="18"/>
        </w:rPr>
        <w:t xml:space="preserve">, </w:t>
      </w:r>
      <w:proofErr w:type="spellStart"/>
      <w:r w:rsidRPr="00AA4CF8">
        <w:rPr>
          <w:rFonts w:ascii="Cambria" w:eastAsia="TimesNewRomanPSMT" w:hAnsi="Cambria"/>
          <w:i/>
          <w:iCs/>
          <w:sz w:val="18"/>
          <w:szCs w:val="18"/>
        </w:rPr>
        <w:t>Peptostreptococcus</w:t>
      </w:r>
      <w:proofErr w:type="spellEnd"/>
      <w:r w:rsidRPr="00AA4CF8">
        <w:rPr>
          <w:rFonts w:ascii="Cambria" w:eastAsia="TimesNewRomanPSMT" w:hAnsi="Cambria"/>
          <w:i/>
          <w:iCs/>
          <w:sz w:val="18"/>
          <w:szCs w:val="18"/>
        </w:rPr>
        <w:t xml:space="preserve"> </w:t>
      </w:r>
      <w:r w:rsidRPr="00AA4CF8">
        <w:rPr>
          <w:rFonts w:ascii="Cambria" w:eastAsia="TimesNewRomanPSMT" w:hAnsi="Cambria"/>
          <w:sz w:val="18"/>
          <w:szCs w:val="18"/>
        </w:rPr>
        <w:t xml:space="preserve">ve </w:t>
      </w:r>
      <w:proofErr w:type="spellStart"/>
      <w:r w:rsidRPr="00AA4CF8">
        <w:rPr>
          <w:rFonts w:ascii="Cambria" w:eastAsia="TimesNewRomanPSMT" w:hAnsi="Cambria"/>
          <w:i/>
          <w:iCs/>
          <w:sz w:val="18"/>
          <w:szCs w:val="18"/>
        </w:rPr>
        <w:t>Fusobacterium</w:t>
      </w:r>
      <w:proofErr w:type="spellEnd"/>
      <w:r w:rsidRPr="00AA4CF8">
        <w:rPr>
          <w:rFonts w:ascii="Cambria" w:hAnsi="Cambria"/>
          <w:i/>
          <w:iCs/>
          <w:sz w:val="18"/>
          <w:szCs w:val="18"/>
        </w:rPr>
        <w:t xml:space="preserve"> </w:t>
      </w:r>
      <w:r w:rsidRPr="00AA4CF8">
        <w:rPr>
          <w:rFonts w:ascii="Cambria" w:hAnsi="Cambria"/>
          <w:iCs/>
          <w:sz w:val="18"/>
          <w:szCs w:val="18"/>
        </w:rPr>
        <w:t>spp.</w:t>
      </w:r>
      <w:r w:rsidRPr="00AA4CF8">
        <w:rPr>
          <w:rFonts w:ascii="Cambria" w:eastAsia="TimesNewRomanPSMT" w:hAnsi="Cambria"/>
          <w:sz w:val="18"/>
          <w:szCs w:val="18"/>
        </w:rPr>
        <w:t xml:space="preserve"> </w:t>
      </w:r>
      <w:proofErr w:type="gramStart"/>
      <w:r w:rsidRPr="00AA4CF8">
        <w:rPr>
          <w:rFonts w:ascii="Cambria" w:eastAsia="TimesNewRomanPSMT" w:hAnsi="Cambria"/>
          <w:sz w:val="18"/>
          <w:szCs w:val="18"/>
        </w:rPr>
        <w:t>dominant</w:t>
      </w:r>
      <w:proofErr w:type="gramEnd"/>
      <w:r w:rsidRPr="00AA4CF8">
        <w:rPr>
          <w:rFonts w:ascii="Cambria" w:eastAsia="TimesNewRomanPSMT" w:hAnsi="Cambria"/>
          <w:sz w:val="18"/>
          <w:szCs w:val="18"/>
        </w:rPr>
        <w:t xml:space="preserve"> olmak üzere 500’ün üzerinde bakteri çeşidi bulunmaktadır (</w:t>
      </w:r>
      <w:proofErr w:type="spellStart"/>
      <w:r w:rsidRPr="00AA4CF8">
        <w:rPr>
          <w:rFonts w:ascii="Cambria" w:hAnsi="Cambria"/>
          <w:sz w:val="18"/>
          <w:szCs w:val="18"/>
        </w:rPr>
        <w:t>Hennequin</w:t>
      </w:r>
      <w:proofErr w:type="spellEnd"/>
      <w:r w:rsidRPr="00AA4CF8">
        <w:rPr>
          <w:rFonts w:ascii="Cambria" w:hAnsi="Cambria"/>
          <w:sz w:val="18"/>
          <w:szCs w:val="18"/>
        </w:rPr>
        <w:t xml:space="preserve"> ve </w:t>
      </w:r>
      <w:proofErr w:type="spellStart"/>
      <w:r w:rsidRPr="00AA4CF8">
        <w:rPr>
          <w:rFonts w:ascii="Cambria" w:hAnsi="Cambria"/>
          <w:sz w:val="18"/>
          <w:szCs w:val="18"/>
        </w:rPr>
        <w:t>Kaufmann-Lacroix</w:t>
      </w:r>
      <w:proofErr w:type="spellEnd"/>
      <w:r w:rsidRPr="00AA4CF8">
        <w:rPr>
          <w:rFonts w:ascii="Cambria" w:hAnsi="Cambria"/>
          <w:sz w:val="18"/>
          <w:szCs w:val="18"/>
        </w:rPr>
        <w:t xml:space="preserve"> 2002; </w:t>
      </w:r>
      <w:r w:rsidRPr="00AA4CF8">
        <w:rPr>
          <w:rFonts w:ascii="Cambria" w:eastAsia="TimesNewRomanPSMT" w:hAnsi="Cambria"/>
          <w:sz w:val="18"/>
          <w:szCs w:val="18"/>
        </w:rPr>
        <w:t>Gültekin 2004</w:t>
      </w:r>
      <w:r w:rsidRPr="00AA4CF8">
        <w:rPr>
          <w:rFonts w:ascii="Cambria" w:hAnsi="Cambria"/>
          <w:sz w:val="18"/>
          <w:szCs w:val="18"/>
        </w:rPr>
        <w:t xml:space="preserve">). </w:t>
      </w:r>
      <w:proofErr w:type="spellStart"/>
      <w:r w:rsidRPr="00AA4CF8">
        <w:rPr>
          <w:rFonts w:ascii="Cambria" w:hAnsi="Cambria"/>
          <w:sz w:val="18"/>
          <w:szCs w:val="18"/>
        </w:rPr>
        <w:t>Probiyotiklerin</w:t>
      </w:r>
      <w:proofErr w:type="spellEnd"/>
      <w:r w:rsidRPr="00AA4CF8">
        <w:rPr>
          <w:rFonts w:ascii="Cambria" w:hAnsi="Cambria"/>
          <w:sz w:val="18"/>
          <w:szCs w:val="18"/>
        </w:rPr>
        <w:t xml:space="preserve">, mide-barsak sistemindeki </w:t>
      </w:r>
      <w:proofErr w:type="spellStart"/>
      <w:r w:rsidRPr="00AA4CF8">
        <w:rPr>
          <w:rFonts w:ascii="Cambria" w:hAnsi="Cambria"/>
          <w:sz w:val="18"/>
          <w:szCs w:val="18"/>
        </w:rPr>
        <w:t>mikroflorayı</w:t>
      </w:r>
      <w:proofErr w:type="spellEnd"/>
      <w:r w:rsidRPr="00AA4CF8">
        <w:rPr>
          <w:rFonts w:ascii="Cambria" w:hAnsi="Cambria"/>
          <w:sz w:val="18"/>
          <w:szCs w:val="18"/>
        </w:rPr>
        <w:t xml:space="preserve"> </w:t>
      </w:r>
      <w:r w:rsidRPr="00AA4CF8">
        <w:rPr>
          <w:rFonts w:ascii="Cambria" w:hAnsi="Cambria"/>
          <w:sz w:val="18"/>
          <w:szCs w:val="18"/>
        </w:rPr>
        <w:lastRenderedPageBreak/>
        <w:t xml:space="preserve">güçlendirmek suretiyle, sağlıklı bir mide-barsak işlevine ve dolayısıyla tüm vücudun uyum halinde çalışmasına yardımcı olduğu bilinen bir husustur </w:t>
      </w:r>
      <w:proofErr w:type="gramStart"/>
      <w:r w:rsidRPr="00AA4CF8">
        <w:rPr>
          <w:rFonts w:ascii="Cambria" w:hAnsi="Cambria"/>
          <w:sz w:val="18"/>
          <w:szCs w:val="18"/>
        </w:rPr>
        <w:t>(</w:t>
      </w:r>
      <w:proofErr w:type="gramEnd"/>
      <w:r w:rsidRPr="00AA4CF8">
        <w:rPr>
          <w:rFonts w:ascii="Cambria" w:hAnsi="Cambria"/>
          <w:sz w:val="18"/>
          <w:szCs w:val="18"/>
        </w:rPr>
        <w:t xml:space="preserve">İnanç ve ark. 2005; Şener ve ark. 2008). Ayrıca, </w:t>
      </w:r>
      <w:proofErr w:type="spellStart"/>
      <w:r w:rsidRPr="00AA4CF8">
        <w:rPr>
          <w:rFonts w:ascii="Cambria" w:hAnsi="Cambria"/>
          <w:sz w:val="18"/>
          <w:szCs w:val="18"/>
        </w:rPr>
        <w:t>probiyotik</w:t>
      </w:r>
      <w:proofErr w:type="spellEnd"/>
      <w:r w:rsidRPr="00AA4CF8">
        <w:rPr>
          <w:rFonts w:ascii="Cambria" w:hAnsi="Cambria"/>
          <w:sz w:val="18"/>
          <w:szCs w:val="18"/>
        </w:rPr>
        <w:t xml:space="preserve"> bakterilerin patojen bakterilere karşı </w:t>
      </w:r>
      <w:proofErr w:type="spellStart"/>
      <w:r w:rsidRPr="00AA4CF8">
        <w:rPr>
          <w:rFonts w:ascii="Cambria" w:hAnsi="Cambria"/>
          <w:sz w:val="18"/>
          <w:szCs w:val="18"/>
        </w:rPr>
        <w:t>antibakteriyel</w:t>
      </w:r>
      <w:proofErr w:type="spellEnd"/>
      <w:r w:rsidRPr="00AA4CF8">
        <w:rPr>
          <w:rFonts w:ascii="Cambria" w:hAnsi="Cambria"/>
          <w:sz w:val="18"/>
          <w:szCs w:val="18"/>
        </w:rPr>
        <w:t xml:space="preserve"> etkilerinin yanında </w:t>
      </w:r>
      <w:proofErr w:type="spellStart"/>
      <w:r w:rsidRPr="00AA4CF8">
        <w:rPr>
          <w:rFonts w:ascii="Cambria" w:hAnsi="Cambria"/>
          <w:sz w:val="18"/>
          <w:szCs w:val="18"/>
        </w:rPr>
        <w:t>allerjik</w:t>
      </w:r>
      <w:proofErr w:type="spellEnd"/>
      <w:r w:rsidRPr="00AA4CF8">
        <w:rPr>
          <w:rFonts w:ascii="Cambria" w:hAnsi="Cambria"/>
          <w:sz w:val="18"/>
          <w:szCs w:val="18"/>
        </w:rPr>
        <w:t xml:space="preserve"> hastalıklar ve bağışıklık sistemi üzerine olumlu birçok etkileri olduğu yapılan çalışmalar ile ortaya konulmuştur (</w:t>
      </w:r>
      <w:proofErr w:type="spellStart"/>
      <w:r w:rsidRPr="00AA4CF8">
        <w:rPr>
          <w:rFonts w:ascii="Cambria" w:hAnsi="Cambria"/>
          <w:sz w:val="18"/>
          <w:szCs w:val="18"/>
        </w:rPr>
        <w:t>Chandan</w:t>
      </w:r>
      <w:proofErr w:type="spellEnd"/>
      <w:r w:rsidRPr="00AA4CF8">
        <w:rPr>
          <w:rFonts w:ascii="Cambria" w:hAnsi="Cambria"/>
          <w:sz w:val="18"/>
          <w:szCs w:val="18"/>
        </w:rPr>
        <w:t xml:space="preserve"> 1997; </w:t>
      </w:r>
      <w:proofErr w:type="spellStart"/>
      <w:r w:rsidRPr="00AA4CF8">
        <w:rPr>
          <w:rFonts w:ascii="Cambria" w:hAnsi="Cambria"/>
          <w:sz w:val="18"/>
          <w:szCs w:val="18"/>
        </w:rPr>
        <w:t>Holzapfel</w:t>
      </w:r>
      <w:proofErr w:type="spellEnd"/>
      <w:r w:rsidRPr="00AA4CF8">
        <w:rPr>
          <w:rFonts w:ascii="Cambria" w:hAnsi="Cambria"/>
          <w:sz w:val="18"/>
          <w:szCs w:val="18"/>
        </w:rPr>
        <w:t xml:space="preserve"> ve </w:t>
      </w:r>
      <w:proofErr w:type="spellStart"/>
      <w:r w:rsidRPr="00AA4CF8">
        <w:rPr>
          <w:rFonts w:ascii="Cambria" w:hAnsi="Cambria"/>
          <w:sz w:val="18"/>
          <w:szCs w:val="18"/>
        </w:rPr>
        <w:t>Schillinger</w:t>
      </w:r>
      <w:proofErr w:type="spellEnd"/>
      <w:r w:rsidRPr="00AA4CF8">
        <w:rPr>
          <w:rFonts w:ascii="Cambria" w:hAnsi="Cambria"/>
          <w:sz w:val="18"/>
          <w:szCs w:val="18"/>
        </w:rPr>
        <w:t xml:space="preserve"> 2002). </w:t>
      </w:r>
      <w:proofErr w:type="spellStart"/>
      <w:r w:rsidRPr="00AA4CF8">
        <w:rPr>
          <w:rFonts w:ascii="Cambria" w:hAnsi="Cambria"/>
          <w:sz w:val="18"/>
          <w:szCs w:val="18"/>
        </w:rPr>
        <w:t>Probiyotikler</w:t>
      </w:r>
      <w:proofErr w:type="spellEnd"/>
      <w:r w:rsidRPr="00AA4CF8">
        <w:rPr>
          <w:rFonts w:ascii="Cambria" w:hAnsi="Cambria"/>
          <w:sz w:val="18"/>
          <w:szCs w:val="18"/>
        </w:rPr>
        <w:t xml:space="preserve">, patojen mikroorganizmaların gelişimini </w:t>
      </w:r>
      <w:proofErr w:type="spellStart"/>
      <w:r w:rsidRPr="00AA4CF8">
        <w:rPr>
          <w:rFonts w:ascii="Cambria" w:hAnsi="Cambria"/>
          <w:sz w:val="18"/>
          <w:szCs w:val="18"/>
        </w:rPr>
        <w:t>bakteriyosin</w:t>
      </w:r>
      <w:proofErr w:type="spellEnd"/>
      <w:r w:rsidRPr="00AA4CF8">
        <w:rPr>
          <w:rFonts w:ascii="Cambria" w:hAnsi="Cambria"/>
          <w:sz w:val="18"/>
          <w:szCs w:val="18"/>
        </w:rPr>
        <w:t xml:space="preserve"> üreterek, asetik asit ve laktik asit gibi organik asitler sentezleyip ortamın </w:t>
      </w:r>
      <w:proofErr w:type="spellStart"/>
      <w:r w:rsidRPr="00AA4CF8">
        <w:rPr>
          <w:rFonts w:ascii="Cambria" w:hAnsi="Cambria"/>
          <w:sz w:val="18"/>
          <w:szCs w:val="18"/>
        </w:rPr>
        <w:t>pH’sını</w:t>
      </w:r>
      <w:proofErr w:type="spellEnd"/>
      <w:r w:rsidRPr="00AA4CF8">
        <w:rPr>
          <w:rFonts w:ascii="Cambria" w:hAnsi="Cambria"/>
          <w:sz w:val="18"/>
          <w:szCs w:val="18"/>
        </w:rPr>
        <w:t xml:space="preserve"> düşürerek ve hidrojen peroksit sentezleyerek engellerler </w:t>
      </w:r>
      <w:proofErr w:type="gramStart"/>
      <w:r w:rsidRPr="00AA4CF8">
        <w:rPr>
          <w:rFonts w:ascii="Cambria" w:hAnsi="Cambria"/>
          <w:sz w:val="18"/>
          <w:szCs w:val="18"/>
        </w:rPr>
        <w:t>(</w:t>
      </w:r>
      <w:proofErr w:type="spellStart"/>
      <w:proofErr w:type="gramEnd"/>
      <w:r w:rsidRPr="00AA4CF8">
        <w:rPr>
          <w:rFonts w:ascii="Cambria" w:hAnsi="Cambria"/>
          <w:sz w:val="18"/>
          <w:szCs w:val="18"/>
        </w:rPr>
        <w:t>Mathieu</w:t>
      </w:r>
      <w:proofErr w:type="spellEnd"/>
      <w:r w:rsidRPr="00AA4CF8">
        <w:rPr>
          <w:rFonts w:ascii="Cambria" w:hAnsi="Cambria"/>
          <w:sz w:val="18"/>
          <w:szCs w:val="18"/>
        </w:rPr>
        <w:t xml:space="preserve"> ve ark. 1993). Ülkemizde </w:t>
      </w:r>
      <w:proofErr w:type="spellStart"/>
      <w:r w:rsidRPr="00AA4CF8">
        <w:rPr>
          <w:rFonts w:ascii="Cambria" w:hAnsi="Cambria"/>
          <w:sz w:val="18"/>
          <w:szCs w:val="18"/>
        </w:rPr>
        <w:t>probiyotikler</w:t>
      </w:r>
      <w:proofErr w:type="spellEnd"/>
      <w:r w:rsidRPr="00AA4CF8">
        <w:rPr>
          <w:rFonts w:ascii="Cambria" w:hAnsi="Cambria"/>
          <w:sz w:val="18"/>
          <w:szCs w:val="18"/>
        </w:rPr>
        <w:t xml:space="preserve"> üzerine yapılmış anket çalışmalarında tüketici grubu olarak öğrencilerden yararlanılmıştır </w:t>
      </w:r>
      <w:proofErr w:type="gramStart"/>
      <w:r w:rsidRPr="00AA4CF8">
        <w:rPr>
          <w:rFonts w:ascii="Cambria" w:hAnsi="Cambria"/>
          <w:sz w:val="18"/>
          <w:szCs w:val="18"/>
        </w:rPr>
        <w:t>(</w:t>
      </w:r>
      <w:proofErr w:type="gramEnd"/>
      <w:r w:rsidRPr="00AA4CF8">
        <w:rPr>
          <w:rFonts w:ascii="Cambria" w:hAnsi="Cambria"/>
          <w:sz w:val="18"/>
          <w:szCs w:val="18"/>
        </w:rPr>
        <w:t xml:space="preserve">Yabancı ve Şimşek 2007; Aydın ve ark. </w:t>
      </w:r>
      <w:r w:rsidRPr="00AA4CF8">
        <w:rPr>
          <w:rFonts w:ascii="Cambria" w:hAnsi="Cambria"/>
          <w:sz w:val="18"/>
          <w:szCs w:val="18"/>
        </w:rPr>
        <w:lastRenderedPageBreak/>
        <w:t>2010; Hacıoğlu ve Kurt 2012; Derin ve Keskin 2012-2013</w:t>
      </w:r>
      <w:proofErr w:type="gramStart"/>
      <w:r w:rsidRPr="00AA4CF8">
        <w:rPr>
          <w:rFonts w:ascii="Cambria" w:hAnsi="Cambria"/>
          <w:sz w:val="18"/>
          <w:szCs w:val="18"/>
        </w:rPr>
        <w:t>)</w:t>
      </w:r>
      <w:proofErr w:type="gramEnd"/>
      <w:r w:rsidRPr="00AA4CF8">
        <w:rPr>
          <w:rFonts w:ascii="Cambria" w:hAnsi="Cambria"/>
          <w:sz w:val="18"/>
          <w:szCs w:val="18"/>
        </w:rPr>
        <w:t xml:space="preserve">. Bu çalışmada ise, </w:t>
      </w:r>
      <w:proofErr w:type="spellStart"/>
      <w:r w:rsidRPr="00AA4CF8">
        <w:rPr>
          <w:rFonts w:ascii="Cambria" w:hAnsi="Cambria"/>
          <w:sz w:val="18"/>
          <w:szCs w:val="18"/>
        </w:rPr>
        <w:t>probiyotikler</w:t>
      </w:r>
      <w:proofErr w:type="spellEnd"/>
      <w:r w:rsidRPr="00AA4CF8">
        <w:rPr>
          <w:rFonts w:ascii="Cambria" w:hAnsi="Cambria"/>
          <w:sz w:val="18"/>
          <w:szCs w:val="18"/>
        </w:rPr>
        <w:t xml:space="preserve"> olarak ifade edilen fonksiyonel besinler konusunda halkın bilgi, farkındalık ve uygulama eğilimlerinin nasıl veya ne durumda olduğunun öğrenilmesi hedeflenmektedir. Ayrıca,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ürünlere karşı ilgi, tutum ve davranışlar ile beklenti ve şikâyetlerin de neler olduğu incelenmiştir.</w:t>
      </w:r>
    </w:p>
    <w:p w:rsidR="00A34A6D" w:rsidRPr="00E24CB2" w:rsidRDefault="00A34A6D" w:rsidP="006601DB">
      <w:pPr>
        <w:pBdr>
          <w:top w:val="single" w:sz="4" w:space="1" w:color="auto"/>
        </w:pBdr>
        <w:spacing w:before="240" w:after="120"/>
        <w:rPr>
          <w:rFonts w:ascii="Cambria" w:hAnsi="Cambria"/>
          <w:b/>
          <w:sz w:val="20"/>
          <w:szCs w:val="20"/>
        </w:rPr>
      </w:pPr>
      <w:r w:rsidRPr="00E24CB2">
        <w:rPr>
          <w:rFonts w:ascii="Cambria" w:hAnsi="Cambria"/>
          <w:b/>
          <w:sz w:val="20"/>
          <w:szCs w:val="20"/>
        </w:rPr>
        <w:t>M</w:t>
      </w:r>
      <w:r w:rsidR="004262C7" w:rsidRPr="00E24CB2">
        <w:rPr>
          <w:rFonts w:ascii="Cambria" w:hAnsi="Cambria"/>
          <w:b/>
          <w:sz w:val="20"/>
          <w:szCs w:val="20"/>
        </w:rPr>
        <w:t>ATERYAL ve</w:t>
      </w:r>
      <w:r w:rsidRPr="00E24CB2">
        <w:rPr>
          <w:rFonts w:ascii="Cambria" w:hAnsi="Cambria"/>
          <w:b/>
          <w:sz w:val="20"/>
          <w:szCs w:val="20"/>
        </w:rPr>
        <w:t xml:space="preserve"> METOT</w:t>
      </w:r>
    </w:p>
    <w:p w:rsidR="00A23116" w:rsidRPr="00AA4CF8" w:rsidRDefault="00A23116" w:rsidP="00A23116">
      <w:pPr>
        <w:tabs>
          <w:tab w:val="left" w:pos="567"/>
          <w:tab w:val="left" w:pos="851"/>
        </w:tabs>
        <w:spacing w:before="60" w:after="60"/>
        <w:jc w:val="both"/>
        <w:rPr>
          <w:rFonts w:ascii="Cambria" w:hAnsi="Cambria"/>
          <w:sz w:val="18"/>
          <w:szCs w:val="18"/>
        </w:rPr>
      </w:pPr>
      <w:r w:rsidRPr="00AA4CF8">
        <w:rPr>
          <w:rFonts w:ascii="Cambria" w:hAnsi="Cambria"/>
          <w:b/>
          <w:sz w:val="18"/>
          <w:szCs w:val="18"/>
        </w:rPr>
        <w:t>Materyal</w:t>
      </w: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ile ilgili olarak günümüz insanının görüşleri, tutum ve kanaatleri, tüketim alışkanlıkları ve beklentilerini tespit ve tasvir etmeyi amaçlayan bu araştırmaya toplam 405 kişi </w:t>
      </w:r>
      <w:proofErr w:type="gramStart"/>
      <w:r w:rsidRPr="00AA4CF8">
        <w:rPr>
          <w:rFonts w:ascii="Cambria" w:hAnsi="Cambria"/>
          <w:sz w:val="18"/>
          <w:szCs w:val="18"/>
        </w:rPr>
        <w:t>dahil</w:t>
      </w:r>
      <w:proofErr w:type="gramEnd"/>
      <w:r w:rsidRPr="00AA4CF8">
        <w:rPr>
          <w:rFonts w:ascii="Cambria" w:hAnsi="Cambria"/>
          <w:sz w:val="18"/>
          <w:szCs w:val="18"/>
        </w:rPr>
        <w:t xml:space="preserve"> edilmiştir. Katılımcıların kişisel özellikleri hakkında bilgi toplamak için 8 adet soru sorulmuştur. Katılımcıların sorulara verdikleri cevaplar çerçevesinde, kişisel özellikleri hakkında bilgi toplanmıştır (Etik Kurul Karar No:2016-04).</w:t>
      </w: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r w:rsidRPr="00AA4CF8">
        <w:rPr>
          <w:rFonts w:ascii="Cambria" w:hAnsi="Cambria"/>
          <w:b/>
          <w:sz w:val="18"/>
          <w:szCs w:val="18"/>
        </w:rPr>
        <w:t>Metot</w:t>
      </w:r>
    </w:p>
    <w:p w:rsidR="00A23116" w:rsidRPr="00AA4CF8" w:rsidRDefault="00A23116" w:rsidP="00A23116">
      <w:pPr>
        <w:pStyle w:val="ListeParagraf"/>
        <w:tabs>
          <w:tab w:val="left" w:pos="567"/>
        </w:tabs>
        <w:spacing w:before="60" w:after="60" w:line="240" w:lineRule="auto"/>
        <w:ind w:left="0"/>
        <w:contextualSpacing w:val="0"/>
        <w:jc w:val="both"/>
        <w:rPr>
          <w:rFonts w:ascii="Cambria" w:hAnsi="Cambria"/>
          <w:sz w:val="18"/>
          <w:szCs w:val="18"/>
        </w:rPr>
      </w:pPr>
      <w:r w:rsidRPr="00AA4CF8">
        <w:rPr>
          <w:rFonts w:ascii="Cambria" w:hAnsi="Cambria"/>
          <w:sz w:val="18"/>
          <w:szCs w:val="18"/>
        </w:rPr>
        <w:t xml:space="preserve">Araştırmada bilgi toplama aracı olarak kullanılan anket formunda 8’i kimlik sorusu olmak üzere toplam 24 soru yer almaktadır.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ürünün ne demek olduğu ve neler olduğu, sorular içinde açıklamalarla belirtilmiş olup; katılımcıların içeriğini bilmeden soruları cevaplamalarının önüne geçilmesi hedeflenmiştir. </w:t>
      </w: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r w:rsidRPr="00AA4CF8">
        <w:rPr>
          <w:rFonts w:ascii="Cambria" w:hAnsi="Cambria"/>
          <w:sz w:val="18"/>
          <w:szCs w:val="18"/>
        </w:rPr>
        <w:t xml:space="preserve">Anket Çanakkale İli ile Biga ilçesinde uygulanmıştır. Anketler üniversite öğrencilerine topluca sınıflarda dağıtılarak ve cevaplamayı müteakip geri toplanmıştır. Şehir sakinleri ve esnaflara ise anketler verilerek hemen cevaplamaları istenmiştir. Bu kapsamda yaklaşık 500 civarında anket dağıtılmış, eksik bırakılan ya da tam olarak cevap verilmeyen anketler değerlendirmeye alınmamıştır. </w:t>
      </w:r>
    </w:p>
    <w:p w:rsidR="006601DB" w:rsidRPr="0062132F" w:rsidRDefault="00A23116" w:rsidP="006601DB">
      <w:pPr>
        <w:spacing w:before="60" w:after="60"/>
        <w:jc w:val="both"/>
        <w:rPr>
          <w:rFonts w:ascii="Cambria" w:hAnsi="Cambria"/>
          <w:sz w:val="18"/>
          <w:szCs w:val="18"/>
        </w:rPr>
      </w:pPr>
      <w:r w:rsidRPr="00AA4CF8">
        <w:rPr>
          <w:rFonts w:ascii="Cambria" w:hAnsi="Cambria"/>
          <w:sz w:val="18"/>
          <w:szCs w:val="18"/>
        </w:rPr>
        <w:t>Toplanan verilerin</w:t>
      </w:r>
      <w:r w:rsidRPr="00AA4CF8">
        <w:rPr>
          <w:rFonts w:ascii="Cambria" w:hAnsi="Cambria"/>
          <w:b/>
          <w:sz w:val="18"/>
          <w:szCs w:val="18"/>
        </w:rPr>
        <w:t xml:space="preserve"> </w:t>
      </w:r>
      <w:r w:rsidRPr="00AA4CF8">
        <w:rPr>
          <w:rFonts w:ascii="Cambria" w:hAnsi="Cambria"/>
          <w:sz w:val="18"/>
          <w:szCs w:val="18"/>
        </w:rPr>
        <w:t xml:space="preserve">analizinde sosyal bilimler için geliştirilmiş olan istatistik paket programı </w:t>
      </w:r>
      <w:proofErr w:type="spellStart"/>
      <w:r w:rsidRPr="00AA4CF8">
        <w:rPr>
          <w:rFonts w:ascii="Cambria" w:hAnsi="Cambria"/>
          <w:sz w:val="18"/>
          <w:szCs w:val="18"/>
        </w:rPr>
        <w:t>SPSS’in</w:t>
      </w:r>
      <w:proofErr w:type="spellEnd"/>
      <w:r w:rsidRPr="00AA4CF8">
        <w:rPr>
          <w:rFonts w:ascii="Cambria" w:hAnsi="Cambria"/>
          <w:sz w:val="18"/>
          <w:szCs w:val="18"/>
        </w:rPr>
        <w:t xml:space="preserve"> 20. </w:t>
      </w:r>
      <w:proofErr w:type="gramStart"/>
      <w:r w:rsidRPr="00AA4CF8">
        <w:rPr>
          <w:rFonts w:ascii="Cambria" w:hAnsi="Cambria"/>
          <w:sz w:val="18"/>
          <w:szCs w:val="18"/>
        </w:rPr>
        <w:t>versiyonu</w:t>
      </w:r>
      <w:proofErr w:type="gramEnd"/>
      <w:r w:rsidRPr="00AA4CF8">
        <w:rPr>
          <w:rFonts w:ascii="Cambria" w:hAnsi="Cambria"/>
          <w:sz w:val="18"/>
          <w:szCs w:val="18"/>
        </w:rPr>
        <w:t xml:space="preserve"> kullanılmıştır. Verilerin durumuna ya da ölçüm düzeyine (</w:t>
      </w:r>
      <w:proofErr w:type="gramStart"/>
      <w:r w:rsidRPr="00AA4CF8">
        <w:rPr>
          <w:rFonts w:ascii="Cambria" w:hAnsi="Cambria"/>
          <w:sz w:val="18"/>
          <w:szCs w:val="18"/>
        </w:rPr>
        <w:t>nominal</w:t>
      </w:r>
      <w:proofErr w:type="gramEnd"/>
      <w:r w:rsidRPr="00AA4CF8">
        <w:rPr>
          <w:rFonts w:ascii="Cambria" w:hAnsi="Cambria"/>
          <w:sz w:val="18"/>
          <w:szCs w:val="18"/>
        </w:rPr>
        <w:t xml:space="preserve">/kategorik değişkenlere) uygun olarak </w:t>
      </w:r>
      <w:proofErr w:type="spellStart"/>
      <w:r w:rsidRPr="00AA4CF8">
        <w:rPr>
          <w:rFonts w:ascii="Cambria" w:hAnsi="Cambria"/>
          <w:sz w:val="18"/>
          <w:szCs w:val="18"/>
        </w:rPr>
        <w:t>betimsel</w:t>
      </w:r>
      <w:proofErr w:type="spellEnd"/>
      <w:r w:rsidRPr="00AA4CF8">
        <w:rPr>
          <w:rFonts w:ascii="Cambria" w:hAnsi="Cambria"/>
          <w:sz w:val="18"/>
          <w:szCs w:val="18"/>
        </w:rPr>
        <w:t xml:space="preserve"> istatistik ve Ki-kare (x</w:t>
      </w:r>
      <w:r w:rsidRPr="00AA4CF8">
        <w:rPr>
          <w:rFonts w:ascii="Cambria" w:hAnsi="Cambria"/>
          <w:sz w:val="18"/>
          <w:szCs w:val="18"/>
          <w:vertAlign w:val="superscript"/>
        </w:rPr>
        <w:t>2</w:t>
      </w:r>
      <w:r w:rsidRPr="00AA4CF8">
        <w:rPr>
          <w:rFonts w:ascii="Cambria" w:hAnsi="Cambria"/>
          <w:sz w:val="18"/>
          <w:szCs w:val="18"/>
        </w:rPr>
        <w:t>) teknikleri tercih edilmiştir. Anket verilerine göre cevapların veya kanaatlerin yoğunluğu ve dağılımı sayı ve yüzde olarak değerlendirilmiştir.</w:t>
      </w:r>
    </w:p>
    <w:p w:rsidR="00BE48EF" w:rsidRDefault="00BE48EF" w:rsidP="006601DB">
      <w:pPr>
        <w:pBdr>
          <w:top w:val="single" w:sz="4" w:space="1" w:color="auto"/>
        </w:pBdr>
        <w:spacing w:before="240" w:after="120"/>
        <w:rPr>
          <w:rFonts w:ascii="Cambria" w:hAnsi="Cambria"/>
          <w:b/>
          <w:sz w:val="20"/>
          <w:szCs w:val="20"/>
        </w:rPr>
      </w:pPr>
      <w:r w:rsidRPr="00833244">
        <w:rPr>
          <w:rFonts w:ascii="Cambria" w:hAnsi="Cambria"/>
          <w:b/>
          <w:sz w:val="20"/>
          <w:szCs w:val="20"/>
        </w:rPr>
        <w:t>BULGULAR</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b/>
          <w:sz w:val="18"/>
          <w:szCs w:val="18"/>
        </w:rPr>
        <w:t>A. Kimlik soruları</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sz w:val="18"/>
          <w:szCs w:val="18"/>
        </w:rPr>
        <w:t>Katılımcıların “</w:t>
      </w:r>
      <w:r w:rsidRPr="00AA4CF8">
        <w:rPr>
          <w:rFonts w:ascii="Cambria" w:hAnsi="Cambria"/>
          <w:i/>
          <w:sz w:val="18"/>
          <w:szCs w:val="18"/>
        </w:rPr>
        <w:t>cinsiyet, eğitim durumu, meslek, yaş, gelir ve yaşadığı geniş sosyal çevre</w:t>
      </w:r>
      <w:r w:rsidRPr="00AA4CF8">
        <w:rPr>
          <w:rFonts w:ascii="Cambria" w:hAnsi="Cambria"/>
          <w:sz w:val="18"/>
          <w:szCs w:val="18"/>
        </w:rPr>
        <w:t>” değişkenlerine ilişkin sorulara verdikleri cevaplar bağlamında dağılımları yansıtan tasviri analizler tablolar halinde rapor edilmiştir. Değerlendirmede sadece sorulara cevap verenler üzerinden analizler yapılmış olup</w:t>
      </w:r>
      <w:r w:rsidRPr="00AA4CF8">
        <w:rPr>
          <w:rStyle w:val="AklamaBavurusu"/>
          <w:rFonts w:ascii="Cambria" w:hAnsi="Cambria"/>
          <w:sz w:val="18"/>
          <w:szCs w:val="18"/>
        </w:rPr>
        <w:t>,</w:t>
      </w:r>
      <w:r w:rsidRPr="00AA4CF8">
        <w:rPr>
          <w:rFonts w:ascii="Cambria" w:hAnsi="Cambria"/>
          <w:sz w:val="18"/>
          <w:szCs w:val="18"/>
        </w:rPr>
        <w:t xml:space="preserve"> önemli bir oranda bulunan cevapsızlar ayrıca değerlendirilmiştir</w:t>
      </w:r>
      <w:r w:rsidRPr="00AA4CF8">
        <w:rPr>
          <w:rFonts w:ascii="Cambria" w:hAnsi="Cambria"/>
          <w:b/>
          <w:sz w:val="18"/>
          <w:szCs w:val="18"/>
        </w:rPr>
        <w:t>.</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b/>
          <w:sz w:val="18"/>
          <w:szCs w:val="18"/>
        </w:rPr>
        <w:t>Katılımcıların cinsiyetlerine göre dağılımı</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sz w:val="18"/>
          <w:szCs w:val="18"/>
        </w:rPr>
        <w:t>Araştırmaya toplam 405 kişi katılmış olup bunların yaklaşık %41’i (165 kişi) erkek, yaklaşık %59’u (238 kişi) ise kadındır. Bu soruya cevap vermeyen 2 kişi vardır.</w:t>
      </w:r>
      <w:r w:rsidRPr="00AA4CF8">
        <w:rPr>
          <w:rFonts w:ascii="Cambria" w:hAnsi="Cambria"/>
          <w:b/>
          <w:sz w:val="18"/>
          <w:szCs w:val="18"/>
        </w:rPr>
        <w:t xml:space="preserve"> </w:t>
      </w:r>
    </w:p>
    <w:p w:rsidR="00A23116" w:rsidRPr="00AA4CF8" w:rsidRDefault="00A23116" w:rsidP="00A23116">
      <w:pPr>
        <w:tabs>
          <w:tab w:val="left" w:pos="851"/>
        </w:tabs>
        <w:spacing w:before="60" w:after="60"/>
        <w:jc w:val="both"/>
        <w:rPr>
          <w:rFonts w:ascii="Cambria" w:hAnsi="Cambria"/>
          <w:b/>
          <w:bCs/>
          <w:sz w:val="18"/>
          <w:szCs w:val="18"/>
        </w:rPr>
      </w:pPr>
      <w:r w:rsidRPr="00AA4CF8">
        <w:rPr>
          <w:rFonts w:ascii="Cambria" w:hAnsi="Cambria"/>
          <w:b/>
          <w:bCs/>
          <w:sz w:val="18"/>
          <w:szCs w:val="18"/>
        </w:rPr>
        <w:t>Katılımcıların eğitim durumuna göre dağ</w:t>
      </w:r>
      <w:r w:rsidR="00847845">
        <w:rPr>
          <w:rFonts w:ascii="Cambria" w:hAnsi="Cambria"/>
          <w:b/>
          <w:bCs/>
          <w:sz w:val="18"/>
          <w:szCs w:val="18"/>
        </w:rPr>
        <w:t>ı</w:t>
      </w:r>
      <w:r w:rsidRPr="00AA4CF8">
        <w:rPr>
          <w:rFonts w:ascii="Cambria" w:hAnsi="Cambria"/>
          <w:b/>
          <w:bCs/>
          <w:sz w:val="18"/>
          <w:szCs w:val="18"/>
        </w:rPr>
        <w:t>lımı</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Katılımcıların eğitim durumuna bakıldığında grubun büyük çoğunluğunun (yaklaşık %63’ü) yüksek tahsil yapmış veya yapmakta olan bireylerin olduğu görülmektedir. Tablo 1’de sunulan verilere göre en kalabalık grubu 225 kişi ile “</w:t>
      </w:r>
      <w:r w:rsidRPr="00AA4CF8">
        <w:rPr>
          <w:rFonts w:ascii="Cambria" w:hAnsi="Cambria"/>
          <w:i/>
          <w:sz w:val="18"/>
          <w:szCs w:val="18"/>
        </w:rPr>
        <w:t>üniversite ve yüksekokul mezunu</w:t>
      </w:r>
      <w:r w:rsidRPr="00AA4CF8">
        <w:rPr>
          <w:rFonts w:ascii="Cambria" w:hAnsi="Cambria"/>
          <w:sz w:val="18"/>
          <w:szCs w:val="18"/>
        </w:rPr>
        <w:t>” olduğunu belirtenler oluşturmaktadır.</w:t>
      </w:r>
    </w:p>
    <w:p w:rsidR="00A23116" w:rsidRDefault="00A23116" w:rsidP="00A23116">
      <w:pPr>
        <w:tabs>
          <w:tab w:val="left" w:pos="851"/>
        </w:tabs>
        <w:spacing w:before="60" w:after="60"/>
        <w:jc w:val="both"/>
        <w:rPr>
          <w:rFonts w:ascii="Cambria" w:hAnsi="Cambria"/>
          <w:b/>
          <w:sz w:val="18"/>
          <w:szCs w:val="18"/>
        </w:rPr>
      </w:pPr>
    </w:p>
    <w:p w:rsidR="00A23116" w:rsidRPr="00AA4CF8" w:rsidRDefault="00A23116" w:rsidP="00A23116">
      <w:pPr>
        <w:tabs>
          <w:tab w:val="left" w:pos="851"/>
        </w:tabs>
        <w:spacing w:before="60" w:after="60"/>
        <w:jc w:val="both"/>
        <w:rPr>
          <w:rFonts w:ascii="Cambria" w:hAnsi="Cambria"/>
          <w:b/>
          <w:sz w:val="18"/>
          <w:szCs w:val="18"/>
        </w:rPr>
      </w:pP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b/>
          <w:sz w:val="18"/>
          <w:szCs w:val="18"/>
        </w:rPr>
        <w:lastRenderedPageBreak/>
        <w:t>Tablo 1.</w:t>
      </w:r>
      <w:r w:rsidRPr="00AA4CF8">
        <w:rPr>
          <w:rFonts w:ascii="Cambria" w:hAnsi="Cambria"/>
          <w:sz w:val="18"/>
          <w:szCs w:val="18"/>
        </w:rPr>
        <w:t xml:space="preserve"> Eğitim durumuna göre dağılım</w:t>
      </w:r>
    </w:p>
    <w:p w:rsidR="00A23116" w:rsidRPr="00AA4CF8" w:rsidRDefault="00A23116" w:rsidP="00A23116">
      <w:pPr>
        <w:pStyle w:val="AralkYok"/>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1</w:t>
      </w:r>
      <w:r w:rsidRPr="00AA4CF8">
        <w:rPr>
          <w:rFonts w:ascii="Cambria" w:hAnsi="Cambria"/>
          <w:sz w:val="18"/>
          <w:szCs w:val="18"/>
        </w:rPr>
        <w:t xml:space="preserve">. Distribution </w:t>
      </w:r>
      <w:proofErr w:type="spellStart"/>
      <w:r w:rsidRPr="00AA4CF8">
        <w:rPr>
          <w:rFonts w:ascii="Cambria" w:hAnsi="Cambria"/>
          <w:sz w:val="18"/>
          <w:szCs w:val="18"/>
        </w:rPr>
        <w:t>by</w:t>
      </w:r>
      <w:proofErr w:type="spellEnd"/>
      <w:r w:rsidRPr="00AA4CF8">
        <w:rPr>
          <w:rFonts w:ascii="Cambria" w:hAnsi="Cambria"/>
          <w:sz w:val="18"/>
          <w:szCs w:val="18"/>
        </w:rPr>
        <w:t xml:space="preserve"> </w:t>
      </w:r>
      <w:proofErr w:type="spellStart"/>
      <w:r w:rsidRPr="00AA4CF8">
        <w:rPr>
          <w:rFonts w:ascii="Cambria" w:hAnsi="Cambria"/>
          <w:sz w:val="18"/>
          <w:szCs w:val="18"/>
        </w:rPr>
        <w:t>education</w:t>
      </w:r>
      <w:proofErr w:type="spellEnd"/>
      <w:r w:rsidRPr="00AA4CF8">
        <w:rPr>
          <w:rFonts w:ascii="Cambria" w:hAnsi="Cambria"/>
          <w:sz w:val="18"/>
          <w:szCs w:val="18"/>
        </w:rPr>
        <w:t xml:space="preserve"> </w:t>
      </w:r>
      <w:proofErr w:type="spellStart"/>
      <w:r w:rsidRPr="00AA4CF8">
        <w:rPr>
          <w:rFonts w:ascii="Cambria" w:hAnsi="Cambria"/>
          <w:sz w:val="18"/>
          <w:szCs w:val="18"/>
        </w:rPr>
        <w:t>level</w:t>
      </w:r>
      <w:proofErr w:type="spellEnd"/>
      <w:r w:rsidRPr="00AA4CF8">
        <w:rPr>
          <w:rFonts w:ascii="Cambria" w:hAnsi="Cambria"/>
          <w:sz w:val="18"/>
          <w:szCs w:val="18"/>
        </w:rPr>
        <w:t xml:space="preserve"> </w:t>
      </w:r>
    </w:p>
    <w:tbl>
      <w:tblPr>
        <w:tblW w:w="4551" w:type="dxa"/>
        <w:tblInd w:w="108" w:type="dxa"/>
        <w:tblLook w:val="04A0" w:firstRow="1" w:lastRow="0" w:firstColumn="1" w:lastColumn="0" w:noHBand="0" w:noVBand="1"/>
      </w:tblPr>
      <w:tblGrid>
        <w:gridCol w:w="2977"/>
        <w:gridCol w:w="724"/>
        <w:gridCol w:w="850"/>
      </w:tblGrid>
      <w:tr w:rsidR="00A23116" w:rsidRPr="00AA4CF8" w:rsidTr="00E500BD">
        <w:trPr>
          <w:trHeight w:val="283"/>
        </w:trPr>
        <w:tc>
          <w:tcPr>
            <w:tcW w:w="2977" w:type="dxa"/>
            <w:tcBorders>
              <w:top w:val="single" w:sz="4" w:space="0" w:color="auto"/>
              <w:bottom w:val="single" w:sz="4" w:space="0" w:color="auto"/>
            </w:tcBorders>
            <w:shd w:val="clear" w:color="auto" w:fill="auto"/>
            <w:vAlign w:val="center"/>
          </w:tcPr>
          <w:p w:rsidR="00A23116" w:rsidRPr="00AA4CF8" w:rsidRDefault="00A23116" w:rsidP="00E500BD">
            <w:pPr>
              <w:rPr>
                <w:rFonts w:ascii="Cambria" w:hAnsi="Cambria"/>
                <w:b/>
                <w:bCs/>
                <w:sz w:val="18"/>
                <w:szCs w:val="18"/>
              </w:rPr>
            </w:pPr>
            <w:r w:rsidRPr="00AA4CF8">
              <w:rPr>
                <w:rFonts w:ascii="Cambria" w:hAnsi="Cambria"/>
                <w:b/>
                <w:bCs/>
                <w:sz w:val="18"/>
                <w:szCs w:val="18"/>
              </w:rPr>
              <w:t>Eğitim Düzeyi</w:t>
            </w:r>
          </w:p>
        </w:tc>
        <w:tc>
          <w:tcPr>
            <w:tcW w:w="724" w:type="dxa"/>
            <w:tcBorders>
              <w:top w:val="single" w:sz="4" w:space="0" w:color="auto"/>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Sayı</w:t>
            </w:r>
          </w:p>
        </w:tc>
        <w:tc>
          <w:tcPr>
            <w:tcW w:w="850" w:type="dxa"/>
            <w:tcBorders>
              <w:top w:val="single" w:sz="4" w:space="0" w:color="auto"/>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Yüzde</w:t>
            </w:r>
          </w:p>
        </w:tc>
      </w:tr>
      <w:tr w:rsidR="00A23116" w:rsidRPr="00AA4CF8" w:rsidTr="00E500BD">
        <w:trPr>
          <w:trHeight w:val="283"/>
        </w:trPr>
        <w:tc>
          <w:tcPr>
            <w:tcW w:w="2977" w:type="dxa"/>
            <w:tcBorders>
              <w:top w:val="single" w:sz="4" w:space="0" w:color="auto"/>
            </w:tcBorders>
            <w:shd w:val="clear" w:color="auto" w:fill="auto"/>
            <w:vAlign w:val="center"/>
          </w:tcPr>
          <w:p w:rsidR="00A23116" w:rsidRPr="00AA4CF8" w:rsidRDefault="00A23116" w:rsidP="00E500BD">
            <w:pPr>
              <w:rPr>
                <w:rFonts w:ascii="Cambria" w:hAnsi="Cambria"/>
                <w:bCs/>
                <w:sz w:val="18"/>
                <w:szCs w:val="18"/>
              </w:rPr>
            </w:pPr>
            <w:r w:rsidRPr="00AA4CF8">
              <w:rPr>
                <w:rFonts w:ascii="Cambria" w:hAnsi="Cambria"/>
                <w:bCs/>
                <w:sz w:val="18"/>
                <w:szCs w:val="18"/>
              </w:rPr>
              <w:t>1) İlkokul mezunu</w:t>
            </w:r>
          </w:p>
        </w:tc>
        <w:tc>
          <w:tcPr>
            <w:tcW w:w="724" w:type="dxa"/>
            <w:tcBorders>
              <w:top w:val="single" w:sz="4" w:space="0" w:color="auto"/>
            </w:tcBorders>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25</w:t>
            </w:r>
          </w:p>
        </w:tc>
        <w:tc>
          <w:tcPr>
            <w:tcW w:w="850" w:type="dxa"/>
            <w:tcBorders>
              <w:top w:val="single" w:sz="4" w:space="0" w:color="auto"/>
            </w:tcBorders>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6.2</w:t>
            </w:r>
          </w:p>
        </w:tc>
      </w:tr>
      <w:tr w:rsidR="00A23116" w:rsidRPr="00AA4CF8" w:rsidTr="00E500BD">
        <w:trPr>
          <w:trHeight w:val="283"/>
        </w:trPr>
        <w:tc>
          <w:tcPr>
            <w:tcW w:w="2977" w:type="dxa"/>
            <w:shd w:val="clear" w:color="auto" w:fill="auto"/>
            <w:vAlign w:val="center"/>
          </w:tcPr>
          <w:p w:rsidR="00A23116" w:rsidRPr="00AA4CF8" w:rsidRDefault="00A23116" w:rsidP="00E500BD">
            <w:pPr>
              <w:rPr>
                <w:rFonts w:ascii="Cambria" w:hAnsi="Cambria"/>
                <w:bCs/>
                <w:sz w:val="18"/>
                <w:szCs w:val="18"/>
              </w:rPr>
            </w:pPr>
            <w:r w:rsidRPr="00AA4CF8">
              <w:rPr>
                <w:rFonts w:ascii="Cambria" w:hAnsi="Cambria"/>
                <w:bCs/>
                <w:sz w:val="18"/>
                <w:szCs w:val="18"/>
              </w:rPr>
              <w:t>2) Ortaokul mezunu</w:t>
            </w:r>
          </w:p>
        </w:tc>
        <w:tc>
          <w:tcPr>
            <w:tcW w:w="724"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24</w:t>
            </w:r>
          </w:p>
        </w:tc>
        <w:tc>
          <w:tcPr>
            <w:tcW w:w="850"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5.9</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ListeParagraf"/>
              <w:tabs>
                <w:tab w:val="left" w:pos="284"/>
              </w:tabs>
              <w:spacing w:after="0" w:line="240" w:lineRule="auto"/>
              <w:ind w:left="0"/>
              <w:contextualSpacing w:val="0"/>
              <w:rPr>
                <w:rFonts w:ascii="Cambria" w:hAnsi="Cambria"/>
                <w:bCs/>
                <w:sz w:val="18"/>
                <w:szCs w:val="18"/>
              </w:rPr>
            </w:pPr>
            <w:r>
              <w:rPr>
                <w:rFonts w:ascii="Cambria" w:hAnsi="Cambria"/>
                <w:bCs/>
                <w:sz w:val="18"/>
                <w:szCs w:val="18"/>
              </w:rPr>
              <w:t>1</w:t>
            </w:r>
            <w:r w:rsidRPr="00AA4CF8">
              <w:rPr>
                <w:rFonts w:ascii="Cambria" w:hAnsi="Cambria"/>
                <w:bCs/>
                <w:sz w:val="18"/>
                <w:szCs w:val="18"/>
              </w:rPr>
              <w:t>) Lise mezunu</w:t>
            </w:r>
          </w:p>
        </w:tc>
        <w:tc>
          <w:tcPr>
            <w:tcW w:w="724"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98</w:t>
            </w:r>
          </w:p>
        </w:tc>
        <w:tc>
          <w:tcPr>
            <w:tcW w:w="850"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24.2</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ListeParagraf"/>
              <w:tabs>
                <w:tab w:val="left" w:pos="284"/>
              </w:tabs>
              <w:spacing w:after="0" w:line="240" w:lineRule="auto"/>
              <w:ind w:left="0"/>
              <w:contextualSpacing w:val="0"/>
              <w:rPr>
                <w:rFonts w:ascii="Cambria" w:hAnsi="Cambria"/>
                <w:bCs/>
                <w:sz w:val="18"/>
                <w:szCs w:val="18"/>
              </w:rPr>
            </w:pPr>
            <w:r>
              <w:rPr>
                <w:rFonts w:ascii="Cambria" w:hAnsi="Cambria"/>
                <w:bCs/>
                <w:sz w:val="18"/>
                <w:szCs w:val="18"/>
              </w:rPr>
              <w:t>2</w:t>
            </w:r>
            <w:r w:rsidRPr="00AA4CF8">
              <w:rPr>
                <w:rFonts w:ascii="Cambria" w:hAnsi="Cambria"/>
                <w:bCs/>
                <w:sz w:val="18"/>
                <w:szCs w:val="18"/>
              </w:rPr>
              <w:t>) Üniversite ve Yüksekokul mezunu</w:t>
            </w:r>
          </w:p>
        </w:tc>
        <w:tc>
          <w:tcPr>
            <w:tcW w:w="724"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225</w:t>
            </w:r>
          </w:p>
        </w:tc>
        <w:tc>
          <w:tcPr>
            <w:tcW w:w="850"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55.6</w:t>
            </w:r>
          </w:p>
        </w:tc>
      </w:tr>
      <w:tr w:rsidR="00A23116" w:rsidRPr="00AA4CF8" w:rsidTr="00E500BD">
        <w:trPr>
          <w:trHeight w:val="283"/>
        </w:trPr>
        <w:tc>
          <w:tcPr>
            <w:tcW w:w="2977" w:type="dxa"/>
            <w:shd w:val="clear" w:color="auto" w:fill="auto"/>
            <w:vAlign w:val="center"/>
          </w:tcPr>
          <w:p w:rsidR="00A23116" w:rsidRPr="00AA4CF8" w:rsidRDefault="00A23116" w:rsidP="00E500BD">
            <w:pPr>
              <w:rPr>
                <w:rFonts w:ascii="Cambria" w:hAnsi="Cambria"/>
                <w:bCs/>
                <w:sz w:val="18"/>
                <w:szCs w:val="18"/>
              </w:rPr>
            </w:pPr>
            <w:r w:rsidRPr="00AA4CF8">
              <w:rPr>
                <w:rFonts w:ascii="Cambria" w:hAnsi="Cambria"/>
                <w:bCs/>
                <w:sz w:val="18"/>
                <w:szCs w:val="18"/>
              </w:rPr>
              <w:t>5) Lisansüstü</w:t>
            </w:r>
          </w:p>
        </w:tc>
        <w:tc>
          <w:tcPr>
            <w:tcW w:w="724"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30</w:t>
            </w:r>
          </w:p>
        </w:tc>
        <w:tc>
          <w:tcPr>
            <w:tcW w:w="850"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7.4</w:t>
            </w:r>
          </w:p>
        </w:tc>
      </w:tr>
      <w:tr w:rsidR="00A23116" w:rsidRPr="00AA4CF8" w:rsidTr="00E500BD">
        <w:trPr>
          <w:trHeight w:val="283"/>
        </w:trPr>
        <w:tc>
          <w:tcPr>
            <w:tcW w:w="2977" w:type="dxa"/>
            <w:shd w:val="clear" w:color="auto" w:fill="auto"/>
            <w:vAlign w:val="center"/>
          </w:tcPr>
          <w:p w:rsidR="00A23116" w:rsidRPr="00AA4CF8" w:rsidRDefault="00A23116" w:rsidP="00E500BD">
            <w:pPr>
              <w:rPr>
                <w:rFonts w:ascii="Cambria" w:hAnsi="Cambria"/>
                <w:bCs/>
                <w:sz w:val="18"/>
                <w:szCs w:val="18"/>
              </w:rPr>
            </w:pPr>
            <w:r w:rsidRPr="00AA4CF8">
              <w:rPr>
                <w:rFonts w:ascii="Cambria" w:hAnsi="Cambria"/>
                <w:bCs/>
                <w:sz w:val="18"/>
                <w:szCs w:val="18"/>
              </w:rPr>
              <w:t>6) Cevapsız</w:t>
            </w:r>
          </w:p>
        </w:tc>
        <w:tc>
          <w:tcPr>
            <w:tcW w:w="724"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3</w:t>
            </w:r>
          </w:p>
        </w:tc>
        <w:tc>
          <w:tcPr>
            <w:tcW w:w="850" w:type="dxa"/>
            <w:shd w:val="clear" w:color="auto" w:fill="auto"/>
            <w:vAlign w:val="center"/>
          </w:tcPr>
          <w:p w:rsidR="00A23116" w:rsidRPr="00AA4CF8" w:rsidRDefault="00A23116" w:rsidP="00E500BD">
            <w:pPr>
              <w:jc w:val="center"/>
              <w:rPr>
                <w:rFonts w:ascii="Cambria" w:hAnsi="Cambria"/>
                <w:sz w:val="18"/>
                <w:szCs w:val="18"/>
              </w:rPr>
            </w:pPr>
            <w:r w:rsidRPr="00AA4CF8">
              <w:rPr>
                <w:rFonts w:ascii="Cambria" w:hAnsi="Cambria"/>
                <w:sz w:val="18"/>
                <w:szCs w:val="18"/>
              </w:rPr>
              <w:t>0.7</w:t>
            </w:r>
          </w:p>
        </w:tc>
      </w:tr>
      <w:tr w:rsidR="00A23116" w:rsidRPr="00AA4CF8" w:rsidTr="00E500BD">
        <w:trPr>
          <w:trHeight w:val="283"/>
        </w:trPr>
        <w:tc>
          <w:tcPr>
            <w:tcW w:w="2977" w:type="dxa"/>
            <w:tcBorders>
              <w:bottom w:val="single" w:sz="4" w:space="0" w:color="auto"/>
            </w:tcBorders>
            <w:shd w:val="clear" w:color="auto" w:fill="auto"/>
            <w:vAlign w:val="center"/>
          </w:tcPr>
          <w:p w:rsidR="00A23116" w:rsidRPr="00AA4CF8" w:rsidRDefault="00A23116" w:rsidP="00E500BD">
            <w:pPr>
              <w:rPr>
                <w:rFonts w:ascii="Cambria" w:hAnsi="Cambria"/>
                <w:b/>
                <w:bCs/>
                <w:sz w:val="18"/>
                <w:szCs w:val="18"/>
              </w:rPr>
            </w:pPr>
            <w:r w:rsidRPr="00AA4CF8">
              <w:rPr>
                <w:rFonts w:ascii="Cambria" w:hAnsi="Cambria"/>
                <w:b/>
                <w:bCs/>
                <w:sz w:val="18"/>
                <w:szCs w:val="18"/>
              </w:rPr>
              <w:t>Toplam</w:t>
            </w:r>
          </w:p>
        </w:tc>
        <w:tc>
          <w:tcPr>
            <w:tcW w:w="724" w:type="dxa"/>
            <w:tcBorders>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405</w:t>
            </w:r>
          </w:p>
        </w:tc>
        <w:tc>
          <w:tcPr>
            <w:tcW w:w="850" w:type="dxa"/>
            <w:tcBorders>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100.0</w:t>
            </w:r>
          </w:p>
        </w:tc>
      </w:tr>
    </w:tbl>
    <w:p w:rsidR="00A23116" w:rsidRPr="00AA4CF8" w:rsidRDefault="00A23116" w:rsidP="00A23116">
      <w:pPr>
        <w:tabs>
          <w:tab w:val="left" w:pos="851"/>
        </w:tabs>
        <w:spacing w:before="60" w:after="60"/>
        <w:jc w:val="both"/>
        <w:rPr>
          <w:rFonts w:ascii="Cambria" w:hAnsi="Cambria"/>
          <w:sz w:val="18"/>
          <w:szCs w:val="18"/>
        </w:rPr>
      </w:pP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b/>
          <w:sz w:val="18"/>
          <w:szCs w:val="18"/>
        </w:rPr>
        <w:t>Katılımcıların meslek durumuna göre dağılımı</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Anket hem üniversite çevresinden hem de tüketiciler arasından rasgele seçilen kimselere uygulanmıştır. O nedenle meslek kategorileri belirli gruplar altında Tablo 2’de toplanmıştır.</w:t>
      </w:r>
    </w:p>
    <w:p w:rsidR="00A23116" w:rsidRPr="00AA4CF8" w:rsidRDefault="00A23116" w:rsidP="00A23116">
      <w:pPr>
        <w:pStyle w:val="AralkYok"/>
        <w:spacing w:before="60" w:after="60"/>
        <w:jc w:val="both"/>
        <w:rPr>
          <w:rFonts w:ascii="Cambria" w:hAnsi="Cambria"/>
          <w:b/>
          <w:sz w:val="18"/>
          <w:szCs w:val="18"/>
        </w:rPr>
      </w:pPr>
      <w:r w:rsidRPr="00AA4CF8">
        <w:rPr>
          <w:rFonts w:ascii="Cambria" w:hAnsi="Cambria"/>
          <w:b/>
          <w:sz w:val="18"/>
          <w:szCs w:val="18"/>
        </w:rPr>
        <w:t>Tablo 2.</w:t>
      </w:r>
      <w:r w:rsidRPr="00AA4CF8">
        <w:rPr>
          <w:rFonts w:ascii="Cambria" w:hAnsi="Cambria"/>
          <w:sz w:val="18"/>
          <w:szCs w:val="18"/>
        </w:rPr>
        <w:t xml:space="preserve"> Meslek durumuna göre dağılımı</w:t>
      </w:r>
    </w:p>
    <w:p w:rsidR="00A23116" w:rsidRPr="00AA4CF8" w:rsidRDefault="00A23116" w:rsidP="00A23116">
      <w:pPr>
        <w:pStyle w:val="AralkYok"/>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2.</w:t>
      </w:r>
      <w:r w:rsidRPr="00AA4CF8">
        <w:rPr>
          <w:rFonts w:ascii="Cambria" w:hAnsi="Cambria"/>
          <w:sz w:val="18"/>
          <w:szCs w:val="18"/>
        </w:rPr>
        <w:t xml:space="preserve"> Distribution </w:t>
      </w:r>
      <w:proofErr w:type="spellStart"/>
      <w:r w:rsidRPr="00AA4CF8">
        <w:rPr>
          <w:rFonts w:ascii="Cambria" w:hAnsi="Cambria"/>
          <w:sz w:val="18"/>
          <w:szCs w:val="18"/>
        </w:rPr>
        <w:t>by</w:t>
      </w:r>
      <w:proofErr w:type="spellEnd"/>
      <w:r w:rsidRPr="00AA4CF8">
        <w:rPr>
          <w:rFonts w:ascii="Cambria" w:hAnsi="Cambria"/>
          <w:sz w:val="18"/>
          <w:szCs w:val="18"/>
        </w:rPr>
        <w:t xml:space="preserve"> </w:t>
      </w:r>
      <w:proofErr w:type="spellStart"/>
      <w:r w:rsidRPr="00AA4CF8">
        <w:rPr>
          <w:rFonts w:ascii="Cambria" w:hAnsi="Cambria"/>
          <w:sz w:val="18"/>
          <w:szCs w:val="18"/>
        </w:rPr>
        <w:t>occupation</w:t>
      </w:r>
      <w:proofErr w:type="spellEnd"/>
    </w:p>
    <w:tbl>
      <w:tblPr>
        <w:tblW w:w="4551" w:type="dxa"/>
        <w:tblInd w:w="108" w:type="dxa"/>
        <w:tblLook w:val="04A0" w:firstRow="1" w:lastRow="0" w:firstColumn="1" w:lastColumn="0" w:noHBand="0" w:noVBand="1"/>
      </w:tblPr>
      <w:tblGrid>
        <w:gridCol w:w="2977"/>
        <w:gridCol w:w="724"/>
        <w:gridCol w:w="850"/>
      </w:tblGrid>
      <w:tr w:rsidR="00A23116" w:rsidRPr="00AA4CF8" w:rsidTr="00E500BD">
        <w:trPr>
          <w:trHeight w:val="283"/>
        </w:trPr>
        <w:tc>
          <w:tcPr>
            <w:tcW w:w="2977" w:type="dxa"/>
            <w:tcBorders>
              <w:top w:val="single" w:sz="4" w:space="0" w:color="auto"/>
              <w:bottom w:val="single" w:sz="4" w:space="0" w:color="auto"/>
            </w:tcBorders>
            <w:shd w:val="clear" w:color="auto" w:fill="auto"/>
            <w:vAlign w:val="center"/>
          </w:tcPr>
          <w:p w:rsidR="00A23116" w:rsidRPr="00AA4CF8" w:rsidRDefault="00A23116" w:rsidP="00E500BD">
            <w:pPr>
              <w:rPr>
                <w:rFonts w:ascii="Cambria" w:hAnsi="Cambria"/>
                <w:b/>
                <w:bCs/>
                <w:sz w:val="18"/>
                <w:szCs w:val="18"/>
              </w:rPr>
            </w:pPr>
            <w:r w:rsidRPr="00AA4CF8">
              <w:rPr>
                <w:rFonts w:ascii="Cambria" w:hAnsi="Cambria"/>
                <w:b/>
                <w:bCs/>
                <w:sz w:val="18"/>
                <w:szCs w:val="18"/>
              </w:rPr>
              <w:t>Meslekler</w:t>
            </w:r>
          </w:p>
        </w:tc>
        <w:tc>
          <w:tcPr>
            <w:tcW w:w="724" w:type="dxa"/>
            <w:tcBorders>
              <w:top w:val="single" w:sz="4" w:space="0" w:color="auto"/>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Sayı</w:t>
            </w:r>
          </w:p>
        </w:tc>
        <w:tc>
          <w:tcPr>
            <w:tcW w:w="850" w:type="dxa"/>
            <w:tcBorders>
              <w:top w:val="single" w:sz="4" w:space="0" w:color="auto"/>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Yüzde</w:t>
            </w:r>
          </w:p>
        </w:tc>
      </w:tr>
      <w:tr w:rsidR="00A23116" w:rsidRPr="00AA4CF8" w:rsidTr="00E500BD">
        <w:trPr>
          <w:trHeight w:val="283"/>
        </w:trPr>
        <w:tc>
          <w:tcPr>
            <w:tcW w:w="2977" w:type="dxa"/>
            <w:tcBorders>
              <w:top w:val="single" w:sz="4" w:space="0" w:color="auto"/>
            </w:tcBorders>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1) Esnaf</w:t>
            </w:r>
          </w:p>
        </w:tc>
        <w:tc>
          <w:tcPr>
            <w:tcW w:w="724" w:type="dxa"/>
            <w:tcBorders>
              <w:top w:val="single" w:sz="4" w:space="0" w:color="auto"/>
            </w:tcBorders>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18</w:t>
            </w:r>
          </w:p>
        </w:tc>
        <w:tc>
          <w:tcPr>
            <w:tcW w:w="850" w:type="dxa"/>
            <w:tcBorders>
              <w:top w:val="single" w:sz="4" w:space="0" w:color="auto"/>
            </w:tcBorders>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4.4</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2) İşçi</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21</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5.2</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3) Ev kadını</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33</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8.1</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4) Devlet memuru</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50</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12.3</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5) Özel sektörde memur</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5</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1.2</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6) Öğrenci</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111</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27.4</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7) Öğretmen</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96</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23.7</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8) Üniversite–YO Öğretim Üyesi</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17</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4.2</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9) Sağlık Personeli (Doktor, Hemşire vb.)</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33</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8.1</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10) Teknik eleman (Mühendis, Mimar vb.)</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1</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,2</w:t>
            </w:r>
          </w:p>
        </w:tc>
      </w:tr>
      <w:tr w:rsidR="00A23116" w:rsidRPr="00AA4CF8" w:rsidTr="00E500BD">
        <w:trPr>
          <w:trHeight w:val="283"/>
        </w:trPr>
        <w:tc>
          <w:tcPr>
            <w:tcW w:w="2977" w:type="dxa"/>
            <w:shd w:val="clear" w:color="auto" w:fill="auto"/>
            <w:vAlign w:val="center"/>
          </w:tcPr>
          <w:p w:rsidR="00A23116" w:rsidRPr="00AA4CF8" w:rsidRDefault="00A23116" w:rsidP="00E500BD">
            <w:pPr>
              <w:pStyle w:val="AralkYok"/>
              <w:spacing w:before="60" w:after="60"/>
              <w:rPr>
                <w:rFonts w:ascii="Cambria" w:hAnsi="Cambria"/>
                <w:sz w:val="18"/>
                <w:szCs w:val="18"/>
              </w:rPr>
            </w:pPr>
            <w:r w:rsidRPr="00AA4CF8">
              <w:rPr>
                <w:rFonts w:ascii="Cambria" w:hAnsi="Cambria"/>
                <w:sz w:val="18"/>
                <w:szCs w:val="18"/>
              </w:rPr>
              <w:t xml:space="preserve">11) Diğer </w:t>
            </w:r>
          </w:p>
        </w:tc>
        <w:tc>
          <w:tcPr>
            <w:tcW w:w="724"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20</w:t>
            </w:r>
          </w:p>
        </w:tc>
        <w:tc>
          <w:tcPr>
            <w:tcW w:w="850" w:type="dxa"/>
            <w:shd w:val="clear" w:color="auto" w:fill="auto"/>
            <w:vAlign w:val="center"/>
          </w:tcPr>
          <w:p w:rsidR="00A23116" w:rsidRPr="00AA4CF8" w:rsidRDefault="00A23116" w:rsidP="00E500BD">
            <w:pPr>
              <w:pStyle w:val="AralkYok"/>
              <w:spacing w:before="60" w:after="60"/>
              <w:jc w:val="center"/>
              <w:rPr>
                <w:rFonts w:ascii="Cambria" w:hAnsi="Cambria"/>
                <w:sz w:val="18"/>
                <w:szCs w:val="18"/>
              </w:rPr>
            </w:pPr>
            <w:r w:rsidRPr="00AA4CF8">
              <w:rPr>
                <w:rFonts w:ascii="Cambria" w:hAnsi="Cambria"/>
                <w:sz w:val="18"/>
                <w:szCs w:val="18"/>
              </w:rPr>
              <w:t>4.9</w:t>
            </w:r>
          </w:p>
        </w:tc>
      </w:tr>
      <w:tr w:rsidR="00A23116" w:rsidRPr="00AA4CF8" w:rsidTr="00E500BD">
        <w:trPr>
          <w:trHeight w:val="283"/>
        </w:trPr>
        <w:tc>
          <w:tcPr>
            <w:tcW w:w="2977" w:type="dxa"/>
            <w:tcBorders>
              <w:bottom w:val="single" w:sz="4" w:space="0" w:color="auto"/>
            </w:tcBorders>
            <w:shd w:val="clear" w:color="auto" w:fill="auto"/>
            <w:vAlign w:val="center"/>
          </w:tcPr>
          <w:p w:rsidR="00A23116" w:rsidRPr="00AA4CF8" w:rsidRDefault="00A23116" w:rsidP="00E500BD">
            <w:pPr>
              <w:rPr>
                <w:rFonts w:ascii="Cambria" w:hAnsi="Cambria"/>
                <w:b/>
                <w:bCs/>
                <w:sz w:val="18"/>
                <w:szCs w:val="18"/>
              </w:rPr>
            </w:pPr>
            <w:r w:rsidRPr="00AA4CF8">
              <w:rPr>
                <w:rFonts w:ascii="Cambria" w:hAnsi="Cambria"/>
                <w:b/>
                <w:bCs/>
                <w:sz w:val="18"/>
                <w:szCs w:val="18"/>
              </w:rPr>
              <w:t>Toplam</w:t>
            </w:r>
          </w:p>
        </w:tc>
        <w:tc>
          <w:tcPr>
            <w:tcW w:w="724" w:type="dxa"/>
            <w:tcBorders>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405</w:t>
            </w:r>
          </w:p>
        </w:tc>
        <w:tc>
          <w:tcPr>
            <w:tcW w:w="850" w:type="dxa"/>
            <w:tcBorders>
              <w:bottom w:val="single" w:sz="4" w:space="0" w:color="auto"/>
            </w:tcBorders>
            <w:shd w:val="clear" w:color="auto" w:fill="auto"/>
            <w:vAlign w:val="center"/>
          </w:tcPr>
          <w:p w:rsidR="00A23116" w:rsidRPr="00AA4CF8" w:rsidRDefault="00A23116" w:rsidP="00E500BD">
            <w:pPr>
              <w:jc w:val="center"/>
              <w:rPr>
                <w:rFonts w:ascii="Cambria" w:hAnsi="Cambria"/>
                <w:b/>
                <w:bCs/>
                <w:sz w:val="18"/>
                <w:szCs w:val="18"/>
              </w:rPr>
            </w:pPr>
            <w:r w:rsidRPr="00AA4CF8">
              <w:rPr>
                <w:rFonts w:ascii="Cambria" w:hAnsi="Cambria"/>
                <w:b/>
                <w:bCs/>
                <w:sz w:val="18"/>
                <w:szCs w:val="18"/>
              </w:rPr>
              <w:t>100.0</w:t>
            </w:r>
          </w:p>
        </w:tc>
      </w:tr>
    </w:tbl>
    <w:p w:rsidR="00A23116" w:rsidRPr="00AA4CF8" w:rsidRDefault="00A23116" w:rsidP="00A23116">
      <w:pPr>
        <w:tabs>
          <w:tab w:val="left" w:pos="851"/>
        </w:tabs>
        <w:spacing w:before="60" w:after="60"/>
        <w:jc w:val="both"/>
        <w:rPr>
          <w:rFonts w:ascii="Cambria" w:hAnsi="Cambria"/>
          <w:sz w:val="18"/>
          <w:szCs w:val="18"/>
        </w:rPr>
      </w:pP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Öğrencilik bir meslek olarak kabul edilecek olursa en kalabalık meslek grubunu öğrenciler oluşturmaktadır. Tablo 2’deki verilere göre katılımcıların yaklaşık %27’si (111 kişi) öğrencidir. Bu gruptan sonra gelen en kalabalık meslek grubu ise öğretmenlerdir (96 kişi, %</w:t>
      </w:r>
      <w:proofErr w:type="gramStart"/>
      <w:r w:rsidRPr="00AA4CF8">
        <w:rPr>
          <w:rFonts w:ascii="Cambria" w:hAnsi="Cambria"/>
          <w:sz w:val="18"/>
          <w:szCs w:val="18"/>
        </w:rPr>
        <w:t>23.7</w:t>
      </w:r>
      <w:proofErr w:type="gramEnd"/>
      <w:r w:rsidRPr="00AA4CF8">
        <w:rPr>
          <w:rFonts w:ascii="Cambria" w:hAnsi="Cambria"/>
          <w:sz w:val="18"/>
          <w:szCs w:val="18"/>
        </w:rPr>
        <w:t>) Kendilerini devlet memuru olarak tanımlayanlar (50 kişi, %12.3) ise üçüncü sırada yer almaktadır.</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b/>
          <w:sz w:val="18"/>
          <w:szCs w:val="18"/>
        </w:rPr>
        <w:t>Gelir durumuna göre dağılım</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Gelir durumu ile ilgili genel bir </w:t>
      </w:r>
      <w:proofErr w:type="gramStart"/>
      <w:r w:rsidRPr="00AA4CF8">
        <w:rPr>
          <w:rFonts w:ascii="Cambria" w:hAnsi="Cambria"/>
          <w:sz w:val="18"/>
          <w:szCs w:val="18"/>
        </w:rPr>
        <w:t>profil</w:t>
      </w:r>
      <w:proofErr w:type="gramEnd"/>
      <w:r w:rsidRPr="00AA4CF8">
        <w:rPr>
          <w:rFonts w:ascii="Cambria" w:hAnsi="Cambria"/>
          <w:sz w:val="18"/>
          <w:szCs w:val="18"/>
        </w:rPr>
        <w:t xml:space="preserve"> çıkarmak ya da bilgi sahibi olmak maksadıyla anket formunda yer alan soruya verilen cevapların dağılımı bulgularına göre katılımcıların %56’sı (225 kişi) kendilerini “ortanın üstü” gelir grubunda görmektedir. </w:t>
      </w:r>
    </w:p>
    <w:p w:rsidR="00A23116" w:rsidRPr="00AA4CF8" w:rsidRDefault="00A23116" w:rsidP="00A23116">
      <w:pPr>
        <w:tabs>
          <w:tab w:val="left" w:pos="567"/>
        </w:tabs>
        <w:spacing w:before="60" w:after="60"/>
        <w:jc w:val="both"/>
        <w:rPr>
          <w:rFonts w:ascii="Cambria" w:hAnsi="Cambria"/>
          <w:b/>
          <w:bCs/>
          <w:sz w:val="18"/>
          <w:szCs w:val="18"/>
        </w:rPr>
      </w:pPr>
      <w:r w:rsidRPr="00AA4CF8">
        <w:rPr>
          <w:rFonts w:ascii="Cambria" w:hAnsi="Cambria"/>
          <w:b/>
          <w:bCs/>
          <w:sz w:val="18"/>
          <w:szCs w:val="18"/>
        </w:rPr>
        <w:t>Katılımcıların hayatının geçtiği çevre</w:t>
      </w:r>
    </w:p>
    <w:p w:rsidR="00A23116"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Yoğunluğa göre en kalabalık üç grupta, ilk sırada “hayatının büyük çoğunluğunu şehirde geçirdiğini” (185 kişi %</w:t>
      </w:r>
      <w:proofErr w:type="gramStart"/>
      <w:r w:rsidRPr="00AA4CF8">
        <w:rPr>
          <w:rFonts w:ascii="Cambria" w:hAnsi="Cambria"/>
          <w:sz w:val="18"/>
          <w:szCs w:val="18"/>
        </w:rPr>
        <w:t>45.7</w:t>
      </w:r>
      <w:proofErr w:type="gramEnd"/>
      <w:r w:rsidRPr="00AA4CF8">
        <w:rPr>
          <w:rFonts w:ascii="Cambria" w:hAnsi="Cambria"/>
          <w:sz w:val="18"/>
          <w:szCs w:val="18"/>
        </w:rPr>
        <w:t>) beyan edenler yer almaktadır. İkinci sırada ise en</w:t>
      </w:r>
      <w:r w:rsidRPr="00AA4CF8">
        <w:rPr>
          <w:rFonts w:ascii="Cambria" w:hAnsi="Cambria"/>
          <w:b/>
          <w:sz w:val="18"/>
          <w:szCs w:val="18"/>
        </w:rPr>
        <w:t xml:space="preserve"> </w:t>
      </w:r>
      <w:r w:rsidRPr="00AA4CF8">
        <w:rPr>
          <w:rFonts w:ascii="Cambria" w:hAnsi="Cambria"/>
          <w:sz w:val="18"/>
          <w:szCs w:val="18"/>
        </w:rPr>
        <w:t>kalabalık grubu (104 kişi, %</w:t>
      </w:r>
      <w:proofErr w:type="gramStart"/>
      <w:r w:rsidRPr="00AA4CF8">
        <w:rPr>
          <w:rFonts w:ascii="Cambria" w:hAnsi="Cambria"/>
          <w:sz w:val="18"/>
          <w:szCs w:val="18"/>
        </w:rPr>
        <w:t>25.7</w:t>
      </w:r>
      <w:proofErr w:type="gramEnd"/>
      <w:r w:rsidRPr="00AA4CF8">
        <w:rPr>
          <w:rFonts w:ascii="Cambria" w:hAnsi="Cambria"/>
          <w:sz w:val="18"/>
          <w:szCs w:val="18"/>
        </w:rPr>
        <w:t>) “hayatının çoğunu kasabada geçirenler” oluşturmaktadır.</w:t>
      </w:r>
    </w:p>
    <w:p w:rsidR="004856DD" w:rsidRPr="00AA4CF8" w:rsidRDefault="004856DD" w:rsidP="00A23116">
      <w:pPr>
        <w:tabs>
          <w:tab w:val="left" w:pos="851"/>
        </w:tabs>
        <w:spacing w:before="60" w:after="60"/>
        <w:jc w:val="both"/>
        <w:rPr>
          <w:rFonts w:ascii="Cambria" w:hAnsi="Cambria"/>
          <w:sz w:val="18"/>
          <w:szCs w:val="18"/>
        </w:rPr>
      </w:pPr>
    </w:p>
    <w:p w:rsidR="00A23116" w:rsidRPr="00AA4CF8" w:rsidRDefault="00A23116" w:rsidP="00A23116">
      <w:pPr>
        <w:tabs>
          <w:tab w:val="left" w:pos="567"/>
        </w:tabs>
        <w:spacing w:before="60" w:after="60"/>
        <w:jc w:val="both"/>
        <w:rPr>
          <w:rFonts w:ascii="Cambria" w:hAnsi="Cambria"/>
          <w:b/>
          <w:sz w:val="18"/>
          <w:szCs w:val="18"/>
        </w:rPr>
      </w:pPr>
      <w:r w:rsidRPr="00AA4CF8">
        <w:rPr>
          <w:rFonts w:ascii="Cambria" w:hAnsi="Cambria"/>
          <w:b/>
          <w:sz w:val="18"/>
          <w:szCs w:val="18"/>
        </w:rPr>
        <w:lastRenderedPageBreak/>
        <w:t>Katılımcılar ve yaş grupları</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Bilgi toplama aracı olarak kullanılan anket formunda yaş ile ilgili soru açık uçlu olarak yer almaktadır. Sonuçlar bilgisayara girildikten sonra “</w:t>
      </w:r>
      <w:proofErr w:type="spellStart"/>
      <w:r w:rsidRPr="00AA4CF8">
        <w:rPr>
          <w:rFonts w:ascii="Cambria" w:hAnsi="Cambria"/>
          <w:i/>
          <w:sz w:val="18"/>
          <w:szCs w:val="18"/>
        </w:rPr>
        <w:t>recode</w:t>
      </w:r>
      <w:proofErr w:type="spellEnd"/>
      <w:r w:rsidRPr="00AA4CF8">
        <w:rPr>
          <w:rFonts w:ascii="Cambria" w:hAnsi="Cambria"/>
          <w:i/>
          <w:sz w:val="18"/>
          <w:szCs w:val="18"/>
        </w:rPr>
        <w:t>”</w:t>
      </w:r>
      <w:r w:rsidRPr="00AA4CF8">
        <w:rPr>
          <w:rFonts w:ascii="Cambria" w:hAnsi="Cambria"/>
          <w:sz w:val="18"/>
          <w:szCs w:val="18"/>
        </w:rPr>
        <w:t xml:space="preserve"> yapılarak yeniden belirlenen kategorilere göre dağılım incelenmiştir. Katılımcıların yaş </w:t>
      </w:r>
      <w:proofErr w:type="gramStart"/>
      <w:r w:rsidRPr="00AA4CF8">
        <w:rPr>
          <w:rFonts w:ascii="Cambria" w:hAnsi="Cambria"/>
          <w:sz w:val="18"/>
          <w:szCs w:val="18"/>
        </w:rPr>
        <w:t>aralığı</w:t>
      </w:r>
      <w:proofErr w:type="gramEnd"/>
      <w:r w:rsidRPr="00AA4CF8">
        <w:rPr>
          <w:rFonts w:ascii="Cambria" w:hAnsi="Cambria"/>
          <w:sz w:val="18"/>
          <w:szCs w:val="18"/>
        </w:rPr>
        <w:t xml:space="preserve"> 17-76 arasında olup, bu soruya cevap ver</w:t>
      </w:r>
      <w:r w:rsidRPr="00AA4CF8">
        <w:rPr>
          <w:rFonts w:ascii="Cambria" w:hAnsi="Cambria"/>
          <w:sz w:val="18"/>
          <w:szCs w:val="18"/>
        </w:rPr>
        <w:softHyphen/>
        <w:t>meyenler hariç olmak üzere yaş ortalaması 32.28’dir. Katılımcılar 8 yaş grubuna ayrılacak şekilde belli yaş kategorileri altında toplanmıştır. 114 kişinden oluşan en kalabalık yaş grubu “yaşları 20 yaş ve altında” olanlara aittir. En az katılımcıyı kapsayan grup ise “51 yaş ve üstü” yaş grubuna aittir.</w:t>
      </w:r>
    </w:p>
    <w:p w:rsidR="00A23116" w:rsidRPr="00AA4CF8" w:rsidRDefault="00A23116" w:rsidP="00A23116">
      <w:pPr>
        <w:spacing w:before="60" w:after="60"/>
        <w:jc w:val="both"/>
        <w:rPr>
          <w:rFonts w:ascii="Cambria" w:hAnsi="Cambria"/>
          <w:b/>
          <w:sz w:val="18"/>
          <w:szCs w:val="18"/>
        </w:rPr>
      </w:pPr>
      <w:r w:rsidRPr="00AA4CF8">
        <w:rPr>
          <w:rFonts w:ascii="Cambria" w:hAnsi="Cambria"/>
          <w:b/>
          <w:sz w:val="18"/>
          <w:szCs w:val="18"/>
        </w:rPr>
        <w:t xml:space="preserve">B. </w:t>
      </w:r>
      <w:proofErr w:type="spellStart"/>
      <w:r w:rsidRPr="00AA4CF8">
        <w:rPr>
          <w:rFonts w:ascii="Cambria" w:hAnsi="Cambria"/>
          <w:b/>
          <w:sz w:val="18"/>
          <w:szCs w:val="18"/>
        </w:rPr>
        <w:t>Probiyotiklere</w:t>
      </w:r>
      <w:proofErr w:type="spellEnd"/>
      <w:r w:rsidRPr="00AA4CF8">
        <w:rPr>
          <w:rFonts w:ascii="Cambria" w:hAnsi="Cambria"/>
          <w:b/>
          <w:sz w:val="18"/>
          <w:szCs w:val="18"/>
        </w:rPr>
        <w:t xml:space="preserve"> ilişkin kanaat ve yaklaşımlar</w:t>
      </w:r>
    </w:p>
    <w:p w:rsidR="00A23116" w:rsidRPr="00AA4CF8" w:rsidRDefault="00A23116" w:rsidP="00A23116">
      <w:pPr>
        <w:tabs>
          <w:tab w:val="left" w:pos="851"/>
        </w:tabs>
        <w:spacing w:before="60" w:after="60"/>
        <w:jc w:val="both"/>
        <w:rPr>
          <w:rFonts w:ascii="Cambria" w:hAnsi="Cambria"/>
          <w:b/>
          <w:bCs/>
          <w:sz w:val="18"/>
          <w:szCs w:val="18"/>
        </w:rPr>
      </w:pPr>
      <w:r w:rsidRPr="00AA4CF8">
        <w:rPr>
          <w:rFonts w:ascii="Cambria" w:hAnsi="Cambria"/>
          <w:sz w:val="18"/>
          <w:szCs w:val="18"/>
        </w:rPr>
        <w:t>Bu</w:t>
      </w:r>
      <w:r w:rsidRPr="00AA4CF8">
        <w:rPr>
          <w:rStyle w:val="AklamaBavurusu"/>
          <w:rFonts w:ascii="Cambria" w:hAnsi="Cambria"/>
          <w:sz w:val="18"/>
          <w:szCs w:val="18"/>
        </w:rPr>
        <w:t xml:space="preserve"> b</w:t>
      </w:r>
      <w:r w:rsidRPr="00AA4CF8">
        <w:rPr>
          <w:rFonts w:ascii="Cambria" w:hAnsi="Cambria"/>
          <w:sz w:val="18"/>
          <w:szCs w:val="18"/>
        </w:rPr>
        <w:t xml:space="preserve">ölümde araştırmaya katılanların sağlıklarına ilişkin özel besinler kullanıp kullanmadıkları, bu konuda özel bir harcama yapıp yapmadıkları,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tüketip tüketmeme durumları, bu ürünlere karşı ilgileri, alışkanlıkları, tutum ve davranışları irdeleyen sorular çerçevesinde toplanan bilgi ve veriler rapor edilmiştir.</w:t>
      </w:r>
      <w:r w:rsidRPr="00AA4CF8">
        <w:rPr>
          <w:rFonts w:ascii="Cambria" w:hAnsi="Cambria"/>
          <w:b/>
          <w:sz w:val="18"/>
          <w:szCs w:val="18"/>
        </w:rPr>
        <w:t xml:space="preserve"> </w:t>
      </w:r>
      <w:r w:rsidRPr="00AA4CF8">
        <w:rPr>
          <w:rFonts w:ascii="Cambria" w:hAnsi="Cambria"/>
          <w:sz w:val="18"/>
          <w:szCs w:val="18"/>
        </w:rPr>
        <w:t xml:space="preserve"> Bu noktada, araştırma bulgularını belirli bir düzen içinde ve alt başlıklar altında sunmak ve bazı yorumlar yapmak gerekmektedir.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Araştırma konusu ve alt problemleri dikkate alınarak bulgular şu sorulara cevap verecek şekilde düzenlenmiştir: Katılımcıların özel ve özenli besin harcaması nasıldır</w:t>
      </w:r>
      <w:proofErr w:type="gramStart"/>
      <w:r w:rsidRPr="00AA4CF8">
        <w:rPr>
          <w:rFonts w:ascii="Cambria" w:hAnsi="Cambria"/>
          <w:sz w:val="18"/>
          <w:szCs w:val="18"/>
        </w:rPr>
        <w:t>?,</w:t>
      </w:r>
      <w:proofErr w:type="gramEnd"/>
      <w:r w:rsidRPr="00AA4CF8">
        <w:rPr>
          <w:rFonts w:ascii="Cambria" w:hAnsi="Cambria"/>
          <w:sz w:val="18"/>
          <w:szCs w:val="18"/>
        </w:rPr>
        <w:t xml:space="preserv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ürünlerin kullanılma durumu nedir, hangi ürünler ne sıklıkta kullanılmaktadır?,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ürünlerin kullanılma nedenleri nelerdir, tüketicilerin kaygı ve beklentileri nelerdir?.</w:t>
      </w:r>
    </w:p>
    <w:p w:rsidR="00A23116" w:rsidRPr="00AA4CF8" w:rsidRDefault="00A23116" w:rsidP="00A23116">
      <w:pPr>
        <w:spacing w:before="60" w:after="60"/>
        <w:jc w:val="both"/>
        <w:rPr>
          <w:rFonts w:ascii="Cambria" w:hAnsi="Cambria"/>
          <w:sz w:val="18"/>
          <w:szCs w:val="18"/>
        </w:rPr>
      </w:pPr>
      <w:r w:rsidRPr="00AA4CF8">
        <w:rPr>
          <w:rFonts w:ascii="Cambria" w:hAnsi="Cambria"/>
          <w:sz w:val="18"/>
          <w:szCs w:val="18"/>
        </w:rPr>
        <w:t>Bu bağlamda, araştırmaya katılan 405 kişilik gruptan elde edilen veriler, belirli başlıklar altında sunulmaktadır.</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b/>
          <w:sz w:val="18"/>
          <w:szCs w:val="18"/>
        </w:rPr>
        <w:t>a) Sağlık için özel ve özenli besin kullanma</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w:t>
      </w:r>
      <w:r w:rsidRPr="00AA4CF8">
        <w:rPr>
          <w:rFonts w:ascii="Cambria" w:hAnsi="Cambria"/>
          <w:i/>
          <w:iCs/>
          <w:sz w:val="18"/>
          <w:szCs w:val="18"/>
        </w:rPr>
        <w:t>Sağlığınız için özel ve özenli besin harcamanız var mı?</w:t>
      </w:r>
      <w:r w:rsidRPr="00AA4CF8">
        <w:rPr>
          <w:rFonts w:ascii="Cambria" w:hAnsi="Cambria"/>
          <w:sz w:val="18"/>
          <w:szCs w:val="18"/>
        </w:rPr>
        <w:t>” sorusuna verilen cevaplarla ilgili tutum ve davranışlara ilişkin veriler Tablo 3’de belirtilmiştir.</w:t>
      </w:r>
    </w:p>
    <w:p w:rsidR="00A23116" w:rsidRDefault="00A23116" w:rsidP="00A23116">
      <w:pPr>
        <w:pStyle w:val="AralkYok"/>
        <w:spacing w:before="60" w:after="60"/>
        <w:jc w:val="both"/>
        <w:rPr>
          <w:rFonts w:ascii="Cambria" w:hAnsi="Cambria"/>
          <w:sz w:val="18"/>
          <w:szCs w:val="18"/>
        </w:rPr>
      </w:pPr>
      <w:r w:rsidRPr="00AA4CF8">
        <w:rPr>
          <w:rFonts w:ascii="Cambria" w:hAnsi="Cambria"/>
          <w:b/>
          <w:bCs/>
          <w:sz w:val="18"/>
          <w:szCs w:val="18"/>
        </w:rPr>
        <w:t xml:space="preserve">Tablo 3. </w:t>
      </w:r>
      <w:r w:rsidRPr="00AA4CF8">
        <w:rPr>
          <w:rFonts w:ascii="Cambria" w:hAnsi="Cambria"/>
          <w:sz w:val="18"/>
          <w:szCs w:val="18"/>
        </w:rPr>
        <w:t xml:space="preserve">Sağlığınız için özel ve </w:t>
      </w:r>
      <w:r>
        <w:rPr>
          <w:rFonts w:ascii="Cambria" w:hAnsi="Cambria"/>
          <w:sz w:val="18"/>
          <w:szCs w:val="18"/>
        </w:rPr>
        <w:t>özenli besin harcamanız var mı?</w:t>
      </w:r>
      <w:r w:rsidRPr="00AA4CF8">
        <w:rPr>
          <w:rFonts w:ascii="Cambria" w:hAnsi="Cambria"/>
          <w:sz w:val="18"/>
          <w:szCs w:val="18"/>
        </w:rPr>
        <w:t xml:space="preserve"> (X</w:t>
      </w:r>
      <w:r w:rsidRPr="00AA4CF8">
        <w:rPr>
          <w:rFonts w:ascii="Cambria" w:hAnsi="Cambria"/>
          <w:sz w:val="18"/>
          <w:szCs w:val="18"/>
          <w:vertAlign w:val="superscript"/>
        </w:rPr>
        <w:t>2</w:t>
      </w:r>
      <w:r w:rsidRPr="00AA4CF8">
        <w:rPr>
          <w:rFonts w:ascii="Cambria" w:hAnsi="Cambria"/>
          <w:sz w:val="18"/>
          <w:szCs w:val="18"/>
        </w:rPr>
        <w:t xml:space="preserve"> </w:t>
      </w:r>
      <w:r w:rsidRPr="00AA4CF8">
        <w:rPr>
          <w:rFonts w:ascii="Cambria" w:hAnsi="Cambria"/>
          <w:sz w:val="18"/>
          <w:szCs w:val="18"/>
          <w:vertAlign w:val="subscript"/>
        </w:rPr>
        <w:t>(2-338)=</w:t>
      </w:r>
      <w:r w:rsidRPr="00AA4CF8">
        <w:rPr>
          <w:rFonts w:ascii="Cambria" w:hAnsi="Cambria"/>
          <w:sz w:val="18"/>
          <w:szCs w:val="18"/>
        </w:rPr>
        <w:t xml:space="preserve"> 130.925, p&lt;.001)</w:t>
      </w:r>
    </w:p>
    <w:p w:rsidR="00A23116" w:rsidRPr="00AA4CF8" w:rsidRDefault="00A23116" w:rsidP="00A23116">
      <w:pPr>
        <w:pStyle w:val="AralkYok"/>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3</w:t>
      </w:r>
      <w:r w:rsidRPr="00AA4CF8">
        <w:rPr>
          <w:rFonts w:ascii="Cambria" w:hAnsi="Cambria"/>
          <w:sz w:val="18"/>
          <w:szCs w:val="18"/>
        </w:rPr>
        <w:t xml:space="preserve">. Do </w:t>
      </w:r>
      <w:proofErr w:type="spellStart"/>
      <w:r w:rsidRPr="00AA4CF8">
        <w:rPr>
          <w:rFonts w:ascii="Cambria" w:hAnsi="Cambria"/>
          <w:sz w:val="18"/>
          <w:szCs w:val="18"/>
        </w:rPr>
        <w:t>you</w:t>
      </w:r>
      <w:proofErr w:type="spellEnd"/>
      <w:r w:rsidRPr="00AA4CF8">
        <w:rPr>
          <w:rFonts w:ascii="Cambria" w:hAnsi="Cambria"/>
          <w:sz w:val="18"/>
          <w:szCs w:val="18"/>
        </w:rPr>
        <w:t xml:space="preserve"> </w:t>
      </w:r>
      <w:proofErr w:type="spellStart"/>
      <w:r w:rsidRPr="00AA4CF8">
        <w:rPr>
          <w:rFonts w:ascii="Cambria" w:hAnsi="Cambria"/>
          <w:sz w:val="18"/>
          <w:szCs w:val="18"/>
        </w:rPr>
        <w:t>have</w:t>
      </w:r>
      <w:proofErr w:type="spellEnd"/>
      <w:r w:rsidRPr="00AA4CF8">
        <w:rPr>
          <w:rFonts w:ascii="Cambria" w:hAnsi="Cambria"/>
          <w:sz w:val="18"/>
          <w:szCs w:val="18"/>
        </w:rPr>
        <w:t xml:space="preserve"> a </w:t>
      </w:r>
      <w:proofErr w:type="spellStart"/>
      <w:r w:rsidRPr="00AA4CF8">
        <w:rPr>
          <w:rFonts w:ascii="Cambria" w:hAnsi="Cambria"/>
          <w:sz w:val="18"/>
          <w:szCs w:val="18"/>
        </w:rPr>
        <w:t>special</w:t>
      </w:r>
      <w:proofErr w:type="spellEnd"/>
      <w:r w:rsidRPr="00AA4CF8">
        <w:rPr>
          <w:rFonts w:ascii="Cambria" w:hAnsi="Cambria"/>
          <w:sz w:val="18"/>
          <w:szCs w:val="18"/>
        </w:rPr>
        <w:t xml:space="preserve"> </w:t>
      </w:r>
      <w:proofErr w:type="spellStart"/>
      <w:r w:rsidRPr="00AA4CF8">
        <w:rPr>
          <w:rFonts w:ascii="Cambria" w:hAnsi="Cambria"/>
          <w:sz w:val="18"/>
          <w:szCs w:val="18"/>
        </w:rPr>
        <w:t>and</w:t>
      </w:r>
      <w:proofErr w:type="spellEnd"/>
      <w:r w:rsidRPr="00AA4CF8">
        <w:rPr>
          <w:rFonts w:ascii="Cambria" w:hAnsi="Cambria"/>
          <w:sz w:val="18"/>
          <w:szCs w:val="18"/>
        </w:rPr>
        <w:t xml:space="preserve"> </w:t>
      </w:r>
      <w:proofErr w:type="spellStart"/>
      <w:r w:rsidRPr="00AA4CF8">
        <w:rPr>
          <w:rFonts w:ascii="Cambria" w:hAnsi="Cambria"/>
          <w:sz w:val="18"/>
          <w:szCs w:val="18"/>
        </w:rPr>
        <w:t>careful</w:t>
      </w:r>
      <w:proofErr w:type="spellEnd"/>
      <w:r w:rsidRPr="00AA4CF8">
        <w:rPr>
          <w:rFonts w:ascii="Cambria" w:hAnsi="Cambria"/>
          <w:sz w:val="18"/>
          <w:szCs w:val="18"/>
        </w:rPr>
        <w:t xml:space="preserve"> </w:t>
      </w:r>
      <w:proofErr w:type="spellStart"/>
      <w:r w:rsidRPr="00AA4CF8">
        <w:rPr>
          <w:rFonts w:ascii="Cambria" w:hAnsi="Cambria"/>
          <w:sz w:val="18"/>
          <w:szCs w:val="18"/>
        </w:rPr>
        <w:t>food</w:t>
      </w:r>
      <w:proofErr w:type="spellEnd"/>
      <w:r w:rsidRPr="00AA4CF8">
        <w:rPr>
          <w:rFonts w:ascii="Cambria" w:hAnsi="Cambria"/>
          <w:sz w:val="18"/>
          <w:szCs w:val="18"/>
        </w:rPr>
        <w:t xml:space="preserve"> </w:t>
      </w:r>
      <w:proofErr w:type="spellStart"/>
      <w:r w:rsidRPr="00AA4CF8">
        <w:rPr>
          <w:rFonts w:ascii="Cambria" w:hAnsi="Cambria"/>
          <w:sz w:val="18"/>
          <w:szCs w:val="18"/>
        </w:rPr>
        <w:t>expenditure</w:t>
      </w:r>
      <w:proofErr w:type="spellEnd"/>
      <w:r w:rsidRPr="00AA4CF8">
        <w:rPr>
          <w:rFonts w:ascii="Cambria" w:hAnsi="Cambria"/>
          <w:sz w:val="18"/>
          <w:szCs w:val="18"/>
        </w:rPr>
        <w:t xml:space="preserve"> </w:t>
      </w:r>
      <w:proofErr w:type="spellStart"/>
      <w:r w:rsidRPr="00AA4CF8">
        <w:rPr>
          <w:rFonts w:ascii="Cambria" w:hAnsi="Cambria"/>
          <w:sz w:val="18"/>
          <w:szCs w:val="18"/>
        </w:rPr>
        <w:t>for</w:t>
      </w:r>
      <w:proofErr w:type="spellEnd"/>
      <w:r w:rsidRPr="00AA4CF8">
        <w:rPr>
          <w:rFonts w:ascii="Cambria" w:hAnsi="Cambria"/>
          <w:sz w:val="18"/>
          <w:szCs w:val="18"/>
        </w:rPr>
        <w:t xml:space="preserve"> </w:t>
      </w:r>
      <w:proofErr w:type="spellStart"/>
      <w:r w:rsidRPr="00AA4CF8">
        <w:rPr>
          <w:rFonts w:ascii="Cambria" w:hAnsi="Cambria"/>
          <w:sz w:val="18"/>
          <w:szCs w:val="18"/>
        </w:rPr>
        <w:t>your</w:t>
      </w:r>
      <w:proofErr w:type="spellEnd"/>
      <w:r w:rsidRPr="00AA4CF8">
        <w:rPr>
          <w:rFonts w:ascii="Cambria" w:hAnsi="Cambria"/>
          <w:sz w:val="18"/>
          <w:szCs w:val="18"/>
        </w:rPr>
        <w:t xml:space="preserve"> </w:t>
      </w:r>
      <w:proofErr w:type="spellStart"/>
      <w:r w:rsidRPr="00AA4CF8">
        <w:rPr>
          <w:rFonts w:ascii="Cambria" w:hAnsi="Cambria"/>
          <w:sz w:val="18"/>
          <w:szCs w:val="18"/>
        </w:rPr>
        <w:t>health</w:t>
      </w:r>
      <w:proofErr w:type="spellEnd"/>
      <w:r w:rsidRPr="00AA4CF8">
        <w:rPr>
          <w:rFonts w:ascii="Cambria" w:hAnsi="Cambria"/>
          <w:sz w:val="18"/>
          <w:szCs w:val="18"/>
        </w:rPr>
        <w:t>?</w:t>
      </w:r>
    </w:p>
    <w:tbl>
      <w:tblPr>
        <w:tblW w:w="4551" w:type="dxa"/>
        <w:tblInd w:w="108" w:type="dxa"/>
        <w:tblLook w:val="04A0" w:firstRow="1" w:lastRow="0" w:firstColumn="1" w:lastColumn="0" w:noHBand="0" w:noVBand="1"/>
      </w:tblPr>
      <w:tblGrid>
        <w:gridCol w:w="2977"/>
        <w:gridCol w:w="724"/>
        <w:gridCol w:w="850"/>
      </w:tblGrid>
      <w:tr w:rsidR="00A23116" w:rsidRPr="00AA4CF8" w:rsidTr="00E500BD">
        <w:trPr>
          <w:trHeight w:val="283"/>
        </w:trPr>
        <w:tc>
          <w:tcPr>
            <w:tcW w:w="2977" w:type="dxa"/>
            <w:tcBorders>
              <w:top w:val="single" w:sz="4" w:space="0" w:color="auto"/>
              <w:bottom w:val="single" w:sz="4" w:space="0" w:color="auto"/>
            </w:tcBorders>
            <w:shd w:val="clear" w:color="auto" w:fill="auto"/>
            <w:vAlign w:val="center"/>
          </w:tcPr>
          <w:p w:rsidR="00A23116" w:rsidRPr="00AA4CF8" w:rsidRDefault="00A23116" w:rsidP="00E500BD">
            <w:pPr>
              <w:spacing w:before="60" w:after="60"/>
              <w:jc w:val="both"/>
              <w:rPr>
                <w:rFonts w:ascii="Cambria" w:hAnsi="Cambria"/>
                <w:b/>
                <w:bCs/>
                <w:sz w:val="18"/>
                <w:szCs w:val="18"/>
              </w:rPr>
            </w:pPr>
            <w:r w:rsidRPr="00AA4CF8">
              <w:rPr>
                <w:rFonts w:ascii="Cambria" w:hAnsi="Cambria"/>
                <w:b/>
                <w:bCs/>
                <w:sz w:val="18"/>
                <w:szCs w:val="18"/>
              </w:rPr>
              <w:t>Seçenekler</w:t>
            </w:r>
          </w:p>
        </w:tc>
        <w:tc>
          <w:tcPr>
            <w:tcW w:w="724" w:type="dxa"/>
            <w:tcBorders>
              <w:top w:val="single" w:sz="4" w:space="0" w:color="auto"/>
              <w:bottom w:val="single" w:sz="4" w:space="0" w:color="auto"/>
            </w:tcBorders>
            <w:shd w:val="clear" w:color="auto" w:fill="auto"/>
            <w:vAlign w:val="center"/>
          </w:tcPr>
          <w:p w:rsidR="00A23116" w:rsidRPr="00AA4CF8" w:rsidRDefault="00A23116" w:rsidP="00E500BD">
            <w:pPr>
              <w:spacing w:before="60" w:after="60"/>
              <w:jc w:val="center"/>
              <w:rPr>
                <w:rFonts w:ascii="Cambria" w:hAnsi="Cambria"/>
                <w:b/>
                <w:bCs/>
                <w:sz w:val="18"/>
                <w:szCs w:val="18"/>
              </w:rPr>
            </w:pPr>
            <w:r w:rsidRPr="00AA4CF8">
              <w:rPr>
                <w:rFonts w:ascii="Cambria" w:hAnsi="Cambria"/>
                <w:b/>
                <w:bCs/>
                <w:sz w:val="18"/>
                <w:szCs w:val="18"/>
              </w:rPr>
              <w:t>Sayı</w:t>
            </w:r>
          </w:p>
        </w:tc>
        <w:tc>
          <w:tcPr>
            <w:tcW w:w="850" w:type="dxa"/>
            <w:tcBorders>
              <w:top w:val="single" w:sz="4" w:space="0" w:color="auto"/>
              <w:bottom w:val="single" w:sz="4" w:space="0" w:color="auto"/>
            </w:tcBorders>
            <w:shd w:val="clear" w:color="auto" w:fill="auto"/>
            <w:vAlign w:val="center"/>
          </w:tcPr>
          <w:p w:rsidR="00A23116" w:rsidRPr="00AA4CF8" w:rsidRDefault="00A23116" w:rsidP="00E500BD">
            <w:pPr>
              <w:spacing w:before="60" w:after="60"/>
              <w:jc w:val="center"/>
              <w:rPr>
                <w:rFonts w:ascii="Cambria" w:hAnsi="Cambria"/>
                <w:b/>
                <w:bCs/>
                <w:sz w:val="18"/>
                <w:szCs w:val="18"/>
              </w:rPr>
            </w:pPr>
            <w:r w:rsidRPr="00AA4CF8">
              <w:rPr>
                <w:rFonts w:ascii="Cambria" w:hAnsi="Cambria"/>
                <w:b/>
                <w:bCs/>
                <w:sz w:val="18"/>
                <w:szCs w:val="18"/>
              </w:rPr>
              <w:t>Yüzde</w:t>
            </w:r>
          </w:p>
        </w:tc>
      </w:tr>
      <w:tr w:rsidR="00A23116" w:rsidRPr="00AA4CF8" w:rsidTr="00E500BD">
        <w:trPr>
          <w:trHeight w:val="283"/>
        </w:trPr>
        <w:tc>
          <w:tcPr>
            <w:tcW w:w="2977" w:type="dxa"/>
            <w:tcBorders>
              <w:top w:val="single" w:sz="4" w:space="0" w:color="auto"/>
            </w:tcBorders>
            <w:shd w:val="clear" w:color="auto" w:fill="auto"/>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1) Ancak geçiniyoruz, özel bir tercih yapamıyorum</w:t>
            </w:r>
          </w:p>
        </w:tc>
        <w:tc>
          <w:tcPr>
            <w:tcW w:w="724" w:type="dxa"/>
            <w:tcBorders>
              <w:top w:val="single" w:sz="4" w:space="0" w:color="auto"/>
            </w:tcBorders>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42</w:t>
            </w:r>
          </w:p>
        </w:tc>
        <w:tc>
          <w:tcPr>
            <w:tcW w:w="850" w:type="dxa"/>
            <w:tcBorders>
              <w:top w:val="single" w:sz="4" w:space="0" w:color="auto"/>
            </w:tcBorders>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10.4</w:t>
            </w:r>
          </w:p>
        </w:tc>
      </w:tr>
      <w:tr w:rsidR="00A23116" w:rsidRPr="00AA4CF8" w:rsidTr="00E500BD">
        <w:trPr>
          <w:trHeight w:val="283"/>
        </w:trPr>
        <w:tc>
          <w:tcPr>
            <w:tcW w:w="2977" w:type="dxa"/>
            <w:shd w:val="clear" w:color="auto" w:fill="auto"/>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2) Bu konuyu önemsemiyorum ve abartılı buluyorum, ne bulursam yer içerim</w:t>
            </w:r>
          </w:p>
        </w:tc>
        <w:tc>
          <w:tcPr>
            <w:tcW w:w="724"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107</w:t>
            </w:r>
          </w:p>
        </w:tc>
        <w:tc>
          <w:tcPr>
            <w:tcW w:w="850"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26.4</w:t>
            </w:r>
          </w:p>
        </w:tc>
      </w:tr>
      <w:tr w:rsidR="00A23116" w:rsidRPr="00AA4CF8" w:rsidTr="00E500BD">
        <w:trPr>
          <w:trHeight w:val="283"/>
        </w:trPr>
        <w:tc>
          <w:tcPr>
            <w:tcW w:w="2977" w:type="dxa"/>
            <w:shd w:val="clear" w:color="auto" w:fill="auto"/>
            <w:vAlign w:val="center"/>
          </w:tcPr>
          <w:p w:rsidR="00A23116" w:rsidRPr="00AA4CF8" w:rsidRDefault="00A23116" w:rsidP="00E500BD">
            <w:pPr>
              <w:tabs>
                <w:tab w:val="left" w:pos="654"/>
              </w:tabs>
              <w:spacing w:before="60" w:after="60"/>
              <w:jc w:val="both"/>
              <w:rPr>
                <w:rFonts w:ascii="Cambria" w:hAnsi="Cambria"/>
                <w:bCs/>
                <w:sz w:val="18"/>
                <w:szCs w:val="18"/>
              </w:rPr>
            </w:pPr>
            <w:r w:rsidRPr="00AA4CF8">
              <w:rPr>
                <w:rFonts w:ascii="Cambria" w:hAnsi="Cambria"/>
                <w:bCs/>
                <w:sz w:val="18"/>
                <w:szCs w:val="18"/>
              </w:rPr>
              <w:t>3) Sağlıklı ve sağlığa yararlı besin konusuna önem veriyorum ve harcama yapıyorum</w:t>
            </w:r>
          </w:p>
        </w:tc>
        <w:tc>
          <w:tcPr>
            <w:tcW w:w="724"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185</w:t>
            </w:r>
          </w:p>
        </w:tc>
        <w:tc>
          <w:tcPr>
            <w:tcW w:w="850"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45.7</w:t>
            </w:r>
          </w:p>
        </w:tc>
      </w:tr>
      <w:tr w:rsidR="00A23116" w:rsidRPr="00AA4CF8" w:rsidTr="00E500BD">
        <w:trPr>
          <w:trHeight w:val="283"/>
        </w:trPr>
        <w:tc>
          <w:tcPr>
            <w:tcW w:w="2977" w:type="dxa"/>
            <w:shd w:val="clear" w:color="auto" w:fill="auto"/>
            <w:vAlign w:val="center"/>
          </w:tcPr>
          <w:p w:rsidR="00A23116" w:rsidRPr="00AA4CF8" w:rsidRDefault="00A23116" w:rsidP="00E500BD">
            <w:pPr>
              <w:tabs>
                <w:tab w:val="left" w:pos="654"/>
              </w:tabs>
              <w:spacing w:before="60" w:after="60"/>
              <w:jc w:val="both"/>
              <w:rPr>
                <w:rFonts w:ascii="Cambria" w:hAnsi="Cambria"/>
                <w:bCs/>
                <w:sz w:val="18"/>
                <w:szCs w:val="18"/>
              </w:rPr>
            </w:pPr>
            <w:r w:rsidRPr="00AA4CF8">
              <w:rPr>
                <w:rFonts w:ascii="Cambria" w:hAnsi="Cambria"/>
                <w:bCs/>
                <w:sz w:val="18"/>
                <w:szCs w:val="18"/>
              </w:rPr>
              <w:t>4) Cevap yok</w:t>
            </w:r>
          </w:p>
        </w:tc>
        <w:tc>
          <w:tcPr>
            <w:tcW w:w="724"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71</w:t>
            </w:r>
          </w:p>
        </w:tc>
        <w:tc>
          <w:tcPr>
            <w:tcW w:w="850" w:type="dxa"/>
            <w:shd w:val="clear" w:color="auto" w:fill="auto"/>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17.5</w:t>
            </w:r>
          </w:p>
        </w:tc>
      </w:tr>
      <w:tr w:rsidR="00A23116" w:rsidRPr="00AA4CF8" w:rsidTr="00E500BD">
        <w:trPr>
          <w:trHeight w:val="283"/>
        </w:trPr>
        <w:tc>
          <w:tcPr>
            <w:tcW w:w="2977" w:type="dxa"/>
            <w:shd w:val="clear" w:color="auto" w:fill="auto"/>
            <w:vAlign w:val="center"/>
          </w:tcPr>
          <w:p w:rsidR="00A23116" w:rsidRPr="00AA4CF8" w:rsidRDefault="00A23116" w:rsidP="00E500BD">
            <w:pPr>
              <w:spacing w:before="60" w:after="60"/>
              <w:jc w:val="both"/>
              <w:rPr>
                <w:rFonts w:ascii="Cambria" w:hAnsi="Cambria"/>
                <w:b/>
                <w:bCs/>
                <w:sz w:val="18"/>
                <w:szCs w:val="18"/>
              </w:rPr>
            </w:pPr>
            <w:r w:rsidRPr="00AA4CF8">
              <w:rPr>
                <w:rFonts w:ascii="Cambria" w:hAnsi="Cambria"/>
                <w:b/>
                <w:bCs/>
                <w:sz w:val="18"/>
                <w:szCs w:val="18"/>
              </w:rPr>
              <w:t>Toplam</w:t>
            </w:r>
          </w:p>
        </w:tc>
        <w:tc>
          <w:tcPr>
            <w:tcW w:w="724" w:type="dxa"/>
            <w:shd w:val="clear" w:color="auto" w:fill="auto"/>
            <w:vAlign w:val="center"/>
          </w:tcPr>
          <w:p w:rsidR="00A23116" w:rsidRPr="00AA4CF8" w:rsidRDefault="00A23116" w:rsidP="00E500BD">
            <w:pPr>
              <w:spacing w:before="60" w:after="60"/>
              <w:jc w:val="center"/>
              <w:rPr>
                <w:rFonts w:ascii="Cambria" w:hAnsi="Cambria"/>
                <w:b/>
                <w:bCs/>
                <w:sz w:val="18"/>
                <w:szCs w:val="18"/>
              </w:rPr>
            </w:pPr>
            <w:r w:rsidRPr="00AA4CF8">
              <w:rPr>
                <w:rFonts w:ascii="Cambria" w:hAnsi="Cambria"/>
                <w:b/>
                <w:bCs/>
                <w:sz w:val="18"/>
                <w:szCs w:val="18"/>
              </w:rPr>
              <w:t>405</w:t>
            </w:r>
          </w:p>
        </w:tc>
        <w:tc>
          <w:tcPr>
            <w:tcW w:w="850" w:type="dxa"/>
            <w:shd w:val="clear" w:color="auto" w:fill="auto"/>
            <w:vAlign w:val="center"/>
          </w:tcPr>
          <w:p w:rsidR="00A23116" w:rsidRPr="00AA4CF8" w:rsidRDefault="00A23116" w:rsidP="00E500BD">
            <w:pPr>
              <w:spacing w:before="60" w:after="60"/>
              <w:jc w:val="center"/>
              <w:rPr>
                <w:rFonts w:ascii="Cambria" w:hAnsi="Cambria"/>
                <w:b/>
                <w:bCs/>
                <w:sz w:val="18"/>
                <w:szCs w:val="18"/>
              </w:rPr>
            </w:pPr>
            <w:r w:rsidRPr="00AA4CF8">
              <w:rPr>
                <w:rFonts w:ascii="Cambria" w:hAnsi="Cambria"/>
                <w:b/>
                <w:bCs/>
                <w:sz w:val="18"/>
                <w:szCs w:val="18"/>
              </w:rPr>
              <w:t>100.0</w:t>
            </w:r>
          </w:p>
        </w:tc>
      </w:tr>
    </w:tbl>
    <w:p w:rsidR="00A23116" w:rsidRPr="00AA4CF8" w:rsidRDefault="00A23116" w:rsidP="00A23116">
      <w:pPr>
        <w:widowControl w:val="0"/>
        <w:spacing w:before="60" w:after="60"/>
        <w:jc w:val="both"/>
        <w:rPr>
          <w:rFonts w:ascii="Cambria" w:hAnsi="Cambria"/>
          <w:bCs/>
          <w:sz w:val="18"/>
          <w:szCs w:val="18"/>
        </w:rPr>
      </w:pPr>
    </w:p>
    <w:p w:rsidR="00A23116" w:rsidRPr="00AA4CF8" w:rsidRDefault="00A23116" w:rsidP="00A23116">
      <w:pPr>
        <w:widowControl w:val="0"/>
        <w:spacing w:before="60" w:after="60"/>
        <w:jc w:val="both"/>
        <w:rPr>
          <w:rFonts w:ascii="Cambria" w:hAnsi="Cambria"/>
          <w:bCs/>
          <w:sz w:val="18"/>
          <w:szCs w:val="18"/>
        </w:rPr>
      </w:pPr>
      <w:r w:rsidRPr="00AA4CF8">
        <w:rPr>
          <w:rFonts w:ascii="Cambria" w:hAnsi="Cambria"/>
          <w:bCs/>
          <w:sz w:val="18"/>
          <w:szCs w:val="18"/>
        </w:rPr>
        <w:t>Tablo 3’deki verilerden anlaşıldığına göre “sağlıklı</w:t>
      </w:r>
      <w:r w:rsidRPr="00AA4CF8">
        <w:rPr>
          <w:rFonts w:ascii="Cambria" w:hAnsi="Cambria"/>
          <w:i/>
          <w:sz w:val="18"/>
          <w:szCs w:val="18"/>
        </w:rPr>
        <w:t xml:space="preserve"> ve sağlığa yararlı besin konusunu önemseme ve harcama yapma</w:t>
      </w:r>
      <w:r w:rsidRPr="00AA4CF8">
        <w:rPr>
          <w:rFonts w:ascii="Cambria" w:hAnsi="Cambria"/>
          <w:sz w:val="18"/>
          <w:szCs w:val="18"/>
        </w:rPr>
        <w:t>” yönünde tutum ve davranış eğimlerinin %</w:t>
      </w:r>
      <w:proofErr w:type="gramStart"/>
      <w:r w:rsidRPr="00AA4CF8">
        <w:rPr>
          <w:rFonts w:ascii="Cambria" w:hAnsi="Cambria"/>
          <w:sz w:val="18"/>
          <w:szCs w:val="18"/>
        </w:rPr>
        <w:t>45.7</w:t>
      </w:r>
      <w:proofErr w:type="gramEnd"/>
      <w:r w:rsidRPr="00AA4CF8">
        <w:rPr>
          <w:rFonts w:ascii="Cambria" w:hAnsi="Cambria"/>
          <w:sz w:val="18"/>
          <w:szCs w:val="18"/>
        </w:rPr>
        <w:t>, “</w:t>
      </w:r>
      <w:r w:rsidRPr="00AA4CF8">
        <w:rPr>
          <w:rFonts w:ascii="Cambria" w:hAnsi="Cambria"/>
          <w:i/>
          <w:sz w:val="18"/>
          <w:szCs w:val="18"/>
        </w:rPr>
        <w:t>özel bir tercihi olmayanlara</w:t>
      </w:r>
      <w:r w:rsidRPr="00AA4CF8">
        <w:rPr>
          <w:rFonts w:ascii="Cambria" w:hAnsi="Cambria"/>
          <w:sz w:val="18"/>
          <w:szCs w:val="18"/>
        </w:rPr>
        <w:t>” (%10.4) kıyasla daha yüksek olduğu ortaya çıkmaktadır. Diğer taraftan “bu konuyu önemsemeyen, abartılı bulan ve ne bulursam yer içerim” diyenler %</w:t>
      </w:r>
      <w:proofErr w:type="gramStart"/>
      <w:r w:rsidRPr="00AA4CF8">
        <w:rPr>
          <w:rFonts w:ascii="Cambria" w:hAnsi="Cambria"/>
          <w:sz w:val="18"/>
          <w:szCs w:val="18"/>
        </w:rPr>
        <w:t>26.4’lük</w:t>
      </w:r>
      <w:proofErr w:type="gramEnd"/>
      <w:r w:rsidRPr="00AA4CF8">
        <w:rPr>
          <w:rFonts w:ascii="Cambria" w:hAnsi="Cambria"/>
          <w:sz w:val="18"/>
          <w:szCs w:val="18"/>
        </w:rPr>
        <w:t xml:space="preserve"> oranla ikinci en kalabalık gruptur. Bu grubun konuyla ilgili tutumlarının pek güçlü ve olumlu olduğu söylenemeyebilir. Bu soruya cevap vermeyenlerin oranı %</w:t>
      </w:r>
      <w:proofErr w:type="gramStart"/>
      <w:r w:rsidRPr="00AA4CF8">
        <w:rPr>
          <w:rFonts w:ascii="Cambria" w:hAnsi="Cambria"/>
          <w:sz w:val="18"/>
          <w:szCs w:val="18"/>
        </w:rPr>
        <w:t>17.5</w:t>
      </w:r>
      <w:proofErr w:type="gramEnd"/>
      <w:r w:rsidRPr="00AA4CF8">
        <w:rPr>
          <w:rFonts w:ascii="Cambria" w:hAnsi="Cambria"/>
          <w:sz w:val="18"/>
          <w:szCs w:val="18"/>
        </w:rPr>
        <w:t xml:space="preserve"> olup</w:t>
      </w:r>
      <w:r w:rsidR="004856DD">
        <w:rPr>
          <w:rFonts w:ascii="Cambria" w:hAnsi="Cambria"/>
          <w:sz w:val="18"/>
          <w:szCs w:val="18"/>
        </w:rPr>
        <w:t xml:space="preserve"> oldukça yüksektir</w:t>
      </w:r>
      <w:r w:rsidRPr="004856DD">
        <w:rPr>
          <w:rFonts w:ascii="Cambria" w:hAnsi="Cambria"/>
          <w:sz w:val="18"/>
          <w:szCs w:val="18"/>
        </w:rPr>
        <w:t xml:space="preserve"> (p&lt;.0.001).</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b/>
          <w:sz w:val="18"/>
          <w:szCs w:val="18"/>
        </w:rPr>
        <w:lastRenderedPageBreak/>
        <w:t xml:space="preserve">b) </w:t>
      </w:r>
      <w:proofErr w:type="spellStart"/>
      <w:r w:rsidRPr="00AA4CF8">
        <w:rPr>
          <w:rFonts w:ascii="Cambria" w:hAnsi="Cambria"/>
          <w:b/>
          <w:sz w:val="18"/>
          <w:szCs w:val="18"/>
        </w:rPr>
        <w:t>Probiyotik</w:t>
      </w:r>
      <w:proofErr w:type="spellEnd"/>
      <w:r w:rsidRPr="00AA4CF8">
        <w:rPr>
          <w:rFonts w:ascii="Cambria" w:hAnsi="Cambria"/>
          <w:b/>
          <w:sz w:val="18"/>
          <w:szCs w:val="18"/>
        </w:rPr>
        <w:t xml:space="preserve"> ürünleri kullanma durumu</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Araştırma problemi ve genel hipotez olarak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tüketme ve kullanma sıklığı bakımından olumlu yönünde eğilim olduğu, cinsiyet farklılığının kadınlar lehinde anlamlı farklılığa yol açacağı” belirlenmiştir.</w:t>
      </w:r>
    </w:p>
    <w:p w:rsidR="00A23116" w:rsidRPr="00AA4CF8" w:rsidRDefault="00A23116" w:rsidP="00A23116">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 ve tüketimi</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Katılımcılardan 405 kişinin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tüketiyor musunuz sorusuna verdikleri cevabın %21’i evet, %25.92’si hayır, %</w:t>
      </w:r>
      <w:proofErr w:type="gramStart"/>
      <w:r w:rsidRPr="00AA4CF8">
        <w:rPr>
          <w:rFonts w:ascii="Cambria" w:hAnsi="Cambria"/>
          <w:sz w:val="18"/>
          <w:szCs w:val="18"/>
        </w:rPr>
        <w:t>49.9’u</w:t>
      </w:r>
      <w:proofErr w:type="gramEnd"/>
      <w:r w:rsidRPr="00AA4CF8">
        <w:rPr>
          <w:rFonts w:ascii="Cambria" w:hAnsi="Cambria"/>
          <w:sz w:val="18"/>
          <w:szCs w:val="18"/>
        </w:rPr>
        <w:t xml:space="preserve"> “</w:t>
      </w:r>
      <w:r w:rsidRPr="00AA4CF8">
        <w:rPr>
          <w:rFonts w:ascii="Cambria" w:hAnsi="Cambria"/>
          <w:i/>
          <w:sz w:val="18"/>
          <w:szCs w:val="18"/>
        </w:rPr>
        <w:t>fırsat ve imkân</w:t>
      </w:r>
      <w:r w:rsidRPr="00AA4CF8">
        <w:rPr>
          <w:rFonts w:ascii="Cambria" w:hAnsi="Cambria"/>
          <w:sz w:val="18"/>
          <w:szCs w:val="18"/>
        </w:rPr>
        <w:t>” buldukça şeklinde olmuştur.</w:t>
      </w:r>
    </w:p>
    <w:p w:rsidR="00A23116" w:rsidRPr="00AA4CF8" w:rsidRDefault="00A23116" w:rsidP="00A23116">
      <w:pPr>
        <w:tabs>
          <w:tab w:val="left" w:pos="851"/>
        </w:tabs>
        <w:spacing w:before="60" w:after="60"/>
        <w:jc w:val="both"/>
        <w:rPr>
          <w:rFonts w:ascii="Cambria" w:hAnsi="Cambria"/>
          <w:b/>
          <w:bCs/>
          <w:sz w:val="18"/>
          <w:szCs w:val="18"/>
        </w:rPr>
      </w:pPr>
      <w:r w:rsidRPr="00AA4CF8">
        <w:rPr>
          <w:rFonts w:ascii="Cambria" w:hAnsi="Cambria"/>
          <w:b/>
          <w:bCs/>
          <w:sz w:val="18"/>
          <w:szCs w:val="18"/>
        </w:rPr>
        <w:t xml:space="preserve">Tüketilen </w:t>
      </w: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Anket formundaki “</w:t>
      </w:r>
      <w:r w:rsidRPr="00AA4CF8">
        <w:rPr>
          <w:rFonts w:ascii="Cambria" w:hAnsi="Cambria"/>
          <w:i/>
          <w:sz w:val="18"/>
          <w:szCs w:val="18"/>
        </w:rPr>
        <w:t xml:space="preserve">Aşağıdaki </w:t>
      </w:r>
      <w:proofErr w:type="spellStart"/>
      <w:r w:rsidRPr="00AA4CF8">
        <w:rPr>
          <w:rFonts w:ascii="Cambria" w:hAnsi="Cambria"/>
          <w:i/>
          <w:sz w:val="18"/>
          <w:szCs w:val="18"/>
        </w:rPr>
        <w:t>probiyotik</w:t>
      </w:r>
      <w:proofErr w:type="spellEnd"/>
      <w:r w:rsidRPr="00AA4CF8">
        <w:rPr>
          <w:rFonts w:ascii="Cambria" w:hAnsi="Cambria"/>
          <w:i/>
          <w:sz w:val="18"/>
          <w:szCs w:val="18"/>
        </w:rPr>
        <w:t xml:space="preserve"> ürünlerden hangisini tüketiyorsunuz</w:t>
      </w:r>
      <w:r w:rsidRPr="00AA4CF8">
        <w:rPr>
          <w:rFonts w:ascii="Cambria" w:hAnsi="Cambria"/>
          <w:sz w:val="18"/>
          <w:szCs w:val="18"/>
        </w:rPr>
        <w:t>?” sorusuna birden çok seçenek işaretleyerek cevap verilmiştir. O nedenle en fazla hangi ürün kullanıldığını tespit etmek için frekansı en fazla olandan en düşük olana doğru sıralama yapılmıştır.</w:t>
      </w: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r w:rsidRPr="00AA4CF8">
        <w:rPr>
          <w:rFonts w:ascii="Cambria" w:hAnsi="Cambria"/>
          <w:b/>
          <w:bCs/>
          <w:sz w:val="18"/>
          <w:szCs w:val="18"/>
        </w:rPr>
        <w:t>Tablo 4.</w:t>
      </w:r>
      <w:r w:rsidRPr="00AA4CF8">
        <w:rPr>
          <w:rFonts w:ascii="Cambria" w:hAnsi="Cambria"/>
          <w:sz w:val="18"/>
          <w:szCs w:val="18"/>
        </w:rPr>
        <w:t xml:space="preserve"> Tüketiyorsanız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ürünlerden hangisini tüketiyorsunuz?</w:t>
      </w: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4.</w:t>
      </w:r>
      <w:r w:rsidRPr="00AA4CF8">
        <w:rPr>
          <w:rFonts w:ascii="Cambria" w:hAnsi="Cambria"/>
          <w:sz w:val="18"/>
          <w:szCs w:val="18"/>
        </w:rPr>
        <w:t xml:space="preserve"> </w:t>
      </w:r>
      <w:proofErr w:type="spellStart"/>
      <w:r w:rsidRPr="00AA4CF8">
        <w:rPr>
          <w:rFonts w:ascii="Cambria" w:hAnsi="Cambria"/>
          <w:sz w:val="18"/>
          <w:szCs w:val="18"/>
        </w:rPr>
        <w:t>Which</w:t>
      </w:r>
      <w:proofErr w:type="spellEnd"/>
      <w:r w:rsidRPr="00AA4CF8">
        <w:rPr>
          <w:rFonts w:ascii="Cambria" w:hAnsi="Cambria"/>
          <w:sz w:val="18"/>
          <w:szCs w:val="18"/>
        </w:rPr>
        <w:t xml:space="preserve"> </w:t>
      </w:r>
      <w:proofErr w:type="spellStart"/>
      <w:r w:rsidRPr="00AA4CF8">
        <w:rPr>
          <w:rFonts w:ascii="Cambria" w:hAnsi="Cambria"/>
          <w:sz w:val="18"/>
          <w:szCs w:val="18"/>
        </w:rPr>
        <w:t>probiotic</w:t>
      </w:r>
      <w:proofErr w:type="spellEnd"/>
      <w:r w:rsidRPr="00AA4CF8">
        <w:rPr>
          <w:rFonts w:ascii="Cambria" w:hAnsi="Cambria"/>
          <w:sz w:val="18"/>
          <w:szCs w:val="18"/>
        </w:rPr>
        <w:t xml:space="preserve"> </w:t>
      </w:r>
      <w:proofErr w:type="spellStart"/>
      <w:r w:rsidRPr="00AA4CF8">
        <w:rPr>
          <w:rFonts w:ascii="Cambria" w:hAnsi="Cambria"/>
          <w:sz w:val="18"/>
          <w:szCs w:val="18"/>
        </w:rPr>
        <w:t>products</w:t>
      </w:r>
      <w:proofErr w:type="spellEnd"/>
      <w:r w:rsidRPr="00AA4CF8">
        <w:rPr>
          <w:rFonts w:ascii="Cambria" w:hAnsi="Cambria"/>
          <w:sz w:val="18"/>
          <w:szCs w:val="18"/>
        </w:rPr>
        <w:t xml:space="preserve"> do </w:t>
      </w:r>
      <w:proofErr w:type="spellStart"/>
      <w:r w:rsidRPr="00AA4CF8">
        <w:rPr>
          <w:rFonts w:ascii="Cambria" w:hAnsi="Cambria"/>
          <w:sz w:val="18"/>
          <w:szCs w:val="18"/>
        </w:rPr>
        <w:t>you</w:t>
      </w:r>
      <w:proofErr w:type="spellEnd"/>
      <w:r w:rsidRPr="00AA4CF8">
        <w:rPr>
          <w:rFonts w:ascii="Cambria" w:hAnsi="Cambria"/>
          <w:sz w:val="18"/>
          <w:szCs w:val="18"/>
        </w:rPr>
        <w:t xml:space="preserve"> </w:t>
      </w:r>
      <w:proofErr w:type="spellStart"/>
      <w:r w:rsidRPr="00AA4CF8">
        <w:rPr>
          <w:rFonts w:ascii="Cambria" w:hAnsi="Cambria"/>
          <w:sz w:val="18"/>
          <w:szCs w:val="18"/>
        </w:rPr>
        <w:t>consume</w:t>
      </w:r>
      <w:proofErr w:type="spellEnd"/>
      <w:r w:rsidRPr="00AA4CF8">
        <w:rPr>
          <w:rFonts w:ascii="Cambria" w:hAnsi="Cambria"/>
          <w:sz w:val="18"/>
          <w:szCs w:val="18"/>
        </w:rPr>
        <w:t>?</w:t>
      </w:r>
    </w:p>
    <w:tbl>
      <w:tblPr>
        <w:tblW w:w="4440" w:type="dxa"/>
        <w:tblInd w:w="108" w:type="dxa"/>
        <w:tblLook w:val="04A0" w:firstRow="1" w:lastRow="0" w:firstColumn="1" w:lastColumn="0" w:noHBand="0" w:noVBand="1"/>
      </w:tblPr>
      <w:tblGrid>
        <w:gridCol w:w="2268"/>
        <w:gridCol w:w="724"/>
        <w:gridCol w:w="724"/>
        <w:gridCol w:w="724"/>
      </w:tblGrid>
      <w:tr w:rsidR="00A23116" w:rsidRPr="00AA4CF8" w:rsidTr="00E500BD">
        <w:trPr>
          <w:trHeight w:val="283"/>
        </w:trPr>
        <w:tc>
          <w:tcPr>
            <w:tcW w:w="2268"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w:t>
            </w:r>
          </w:p>
        </w:tc>
        <w:tc>
          <w:tcPr>
            <w:tcW w:w="724" w:type="dxa"/>
            <w:tcBorders>
              <w:top w:val="single" w:sz="4" w:space="0" w:color="auto"/>
              <w:bottom w:val="single" w:sz="4" w:space="0" w:color="auto"/>
            </w:tcBorders>
            <w:vAlign w:val="center"/>
          </w:tcPr>
          <w:p w:rsidR="00A23116" w:rsidRPr="00AA4CF8" w:rsidRDefault="00A23116" w:rsidP="00E500BD">
            <w:pPr>
              <w:spacing w:before="60" w:after="60"/>
              <w:ind w:left="57" w:right="-57"/>
              <w:jc w:val="center"/>
              <w:rPr>
                <w:rFonts w:ascii="Cambria" w:hAnsi="Cambria"/>
                <w:b/>
                <w:sz w:val="18"/>
                <w:szCs w:val="18"/>
              </w:rPr>
            </w:pPr>
            <w:r w:rsidRPr="00AA4CF8">
              <w:rPr>
                <w:rFonts w:ascii="Cambria" w:hAnsi="Cambria"/>
                <w:b/>
                <w:sz w:val="18"/>
                <w:szCs w:val="18"/>
              </w:rPr>
              <w:t>Sayı</w:t>
            </w:r>
          </w:p>
        </w:tc>
        <w:tc>
          <w:tcPr>
            <w:tcW w:w="724" w:type="dxa"/>
            <w:tcBorders>
              <w:top w:val="single" w:sz="4" w:space="0" w:color="auto"/>
              <w:bottom w:val="single" w:sz="4" w:space="0" w:color="auto"/>
            </w:tcBorders>
            <w:vAlign w:val="center"/>
          </w:tcPr>
          <w:p w:rsidR="00A23116" w:rsidRPr="00AA4CF8" w:rsidRDefault="00A23116" w:rsidP="00E500BD">
            <w:pPr>
              <w:spacing w:before="60" w:after="60"/>
              <w:ind w:left="-57" w:right="-57"/>
              <w:jc w:val="center"/>
              <w:rPr>
                <w:rFonts w:ascii="Cambria" w:hAnsi="Cambria"/>
                <w:b/>
                <w:sz w:val="18"/>
                <w:szCs w:val="18"/>
              </w:rPr>
            </w:pPr>
            <w:r w:rsidRPr="00AA4CF8">
              <w:rPr>
                <w:rFonts w:ascii="Cambria" w:hAnsi="Cambria"/>
                <w:b/>
                <w:sz w:val="18"/>
                <w:szCs w:val="18"/>
              </w:rPr>
              <w:t>Yüzde</w:t>
            </w:r>
          </w:p>
        </w:tc>
        <w:tc>
          <w:tcPr>
            <w:tcW w:w="724" w:type="dxa"/>
            <w:tcBorders>
              <w:top w:val="single" w:sz="4" w:space="0" w:color="auto"/>
              <w:bottom w:val="single" w:sz="4" w:space="0" w:color="auto"/>
            </w:tcBorders>
            <w:vAlign w:val="center"/>
          </w:tcPr>
          <w:p w:rsidR="00A23116" w:rsidRPr="00AA4CF8" w:rsidRDefault="00A23116" w:rsidP="00E500BD">
            <w:pPr>
              <w:spacing w:before="60" w:after="60"/>
              <w:ind w:left="-57" w:right="-57"/>
              <w:jc w:val="center"/>
              <w:rPr>
                <w:rFonts w:ascii="Cambria" w:hAnsi="Cambria"/>
                <w:b/>
                <w:sz w:val="18"/>
                <w:szCs w:val="18"/>
              </w:rPr>
            </w:pPr>
            <w:r w:rsidRPr="00AA4CF8">
              <w:rPr>
                <w:rFonts w:ascii="Cambria" w:hAnsi="Cambria"/>
                <w:b/>
                <w:sz w:val="18"/>
                <w:szCs w:val="18"/>
              </w:rPr>
              <w:t>Sayı</w:t>
            </w:r>
          </w:p>
        </w:tc>
      </w:tr>
      <w:tr w:rsidR="00A23116" w:rsidRPr="00AA4CF8" w:rsidTr="00E500BD">
        <w:trPr>
          <w:trHeight w:val="283"/>
        </w:trPr>
        <w:tc>
          <w:tcPr>
            <w:tcW w:w="2268" w:type="dxa"/>
            <w:tcBorders>
              <w:top w:val="single" w:sz="4" w:space="0" w:color="auto"/>
            </w:tcBorders>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1) Kefir</w:t>
            </w:r>
          </w:p>
        </w:tc>
        <w:tc>
          <w:tcPr>
            <w:tcW w:w="724" w:type="dxa"/>
            <w:tcBorders>
              <w:top w:val="single" w:sz="4" w:space="0" w:color="auto"/>
            </w:tcBorders>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19</w:t>
            </w:r>
          </w:p>
        </w:tc>
        <w:tc>
          <w:tcPr>
            <w:tcW w:w="724" w:type="dxa"/>
            <w:tcBorders>
              <w:top w:val="single" w:sz="4" w:space="0" w:color="auto"/>
            </w:tcBorders>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4.7</w:t>
            </w:r>
          </w:p>
        </w:tc>
        <w:tc>
          <w:tcPr>
            <w:tcW w:w="724" w:type="dxa"/>
            <w:tcBorders>
              <w:top w:val="single" w:sz="4" w:space="0" w:color="auto"/>
            </w:tcBorders>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69</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 xml:space="preserve">2) </w:t>
            </w:r>
            <w:proofErr w:type="spellStart"/>
            <w:r w:rsidRPr="00AA4CF8">
              <w:rPr>
                <w:rFonts w:ascii="Cambria" w:hAnsi="Cambria"/>
                <w:bCs/>
                <w:sz w:val="18"/>
                <w:szCs w:val="18"/>
              </w:rPr>
              <w:t>Probiyotikli</w:t>
            </w:r>
            <w:proofErr w:type="spellEnd"/>
            <w:r w:rsidRPr="00AA4CF8">
              <w:rPr>
                <w:rFonts w:ascii="Cambria" w:hAnsi="Cambria"/>
                <w:bCs/>
                <w:sz w:val="18"/>
                <w:szCs w:val="18"/>
              </w:rPr>
              <w:t xml:space="preserve"> yoğurt</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31</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7.7</w:t>
            </w:r>
          </w:p>
        </w:tc>
        <w:tc>
          <w:tcPr>
            <w:tcW w:w="724" w:type="dxa"/>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109</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 xml:space="preserve">3) </w:t>
            </w:r>
            <w:proofErr w:type="spellStart"/>
            <w:r w:rsidRPr="00AA4CF8">
              <w:rPr>
                <w:rFonts w:ascii="Cambria" w:hAnsi="Cambria"/>
                <w:bCs/>
                <w:sz w:val="18"/>
                <w:szCs w:val="18"/>
              </w:rPr>
              <w:t>Probiyotikli</w:t>
            </w:r>
            <w:proofErr w:type="spellEnd"/>
            <w:r w:rsidRPr="00AA4CF8">
              <w:rPr>
                <w:rFonts w:ascii="Cambria" w:hAnsi="Cambria"/>
                <w:bCs/>
                <w:sz w:val="18"/>
                <w:szCs w:val="18"/>
              </w:rPr>
              <w:t xml:space="preserve"> süt</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4</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w:t>
            </w:r>
          </w:p>
        </w:tc>
        <w:tc>
          <w:tcPr>
            <w:tcW w:w="724" w:type="dxa"/>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34</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 xml:space="preserve">4) </w:t>
            </w:r>
            <w:proofErr w:type="spellStart"/>
            <w:r w:rsidRPr="00AA4CF8">
              <w:rPr>
                <w:rFonts w:ascii="Cambria" w:hAnsi="Cambria"/>
                <w:bCs/>
                <w:sz w:val="18"/>
                <w:szCs w:val="18"/>
              </w:rPr>
              <w:t>Probiyotikli</w:t>
            </w:r>
            <w:proofErr w:type="spellEnd"/>
            <w:r w:rsidRPr="00AA4CF8">
              <w:rPr>
                <w:rFonts w:ascii="Cambria" w:hAnsi="Cambria"/>
                <w:bCs/>
                <w:sz w:val="18"/>
                <w:szCs w:val="18"/>
              </w:rPr>
              <w:t xml:space="preserve"> peynir</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2</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0.5</w:t>
            </w:r>
          </w:p>
        </w:tc>
        <w:tc>
          <w:tcPr>
            <w:tcW w:w="724" w:type="dxa"/>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40</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6) Yoğurt</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147</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36.3</w:t>
            </w:r>
          </w:p>
        </w:tc>
        <w:tc>
          <w:tcPr>
            <w:tcW w:w="724" w:type="dxa"/>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165</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7) Hepsini</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11</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2,7</w:t>
            </w:r>
          </w:p>
        </w:tc>
        <w:tc>
          <w:tcPr>
            <w:tcW w:w="724" w:type="dxa"/>
            <w:vAlign w:val="center"/>
          </w:tcPr>
          <w:p w:rsidR="00A23116" w:rsidRPr="00AA4CF8" w:rsidRDefault="00A23116" w:rsidP="00E500BD">
            <w:pPr>
              <w:spacing w:before="60" w:after="60"/>
              <w:ind w:left="-57" w:right="-57"/>
              <w:jc w:val="center"/>
              <w:rPr>
                <w:rFonts w:ascii="Cambria" w:hAnsi="Cambria"/>
                <w:bCs/>
                <w:sz w:val="18"/>
                <w:szCs w:val="18"/>
              </w:rPr>
            </w:pPr>
            <w:r w:rsidRPr="00AA4CF8">
              <w:rPr>
                <w:rFonts w:ascii="Cambria" w:hAnsi="Cambria"/>
                <w:bCs/>
                <w:sz w:val="18"/>
                <w:szCs w:val="18"/>
              </w:rPr>
              <w:t>11</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8) Hiçbirini</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54</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13.3</w:t>
            </w:r>
          </w:p>
        </w:tc>
        <w:tc>
          <w:tcPr>
            <w:tcW w:w="724" w:type="dxa"/>
            <w:vMerge w:val="restart"/>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b/>
                <w:bCs/>
                <w:sz w:val="18"/>
                <w:szCs w:val="18"/>
              </w:rPr>
              <w:t>428</w:t>
            </w:r>
          </w:p>
        </w:tc>
      </w:tr>
      <w:tr w:rsidR="00A23116" w:rsidRPr="00AA4CF8" w:rsidTr="00E500BD">
        <w:trPr>
          <w:trHeight w:val="283"/>
        </w:trPr>
        <w:tc>
          <w:tcPr>
            <w:tcW w:w="2268" w:type="dxa"/>
            <w:vAlign w:val="center"/>
          </w:tcPr>
          <w:p w:rsidR="00A23116" w:rsidRPr="00AA4CF8" w:rsidRDefault="00A23116" w:rsidP="00E500BD">
            <w:pPr>
              <w:spacing w:before="60" w:after="60"/>
              <w:jc w:val="both"/>
              <w:rPr>
                <w:rFonts w:ascii="Cambria" w:hAnsi="Cambria"/>
                <w:bCs/>
                <w:sz w:val="18"/>
                <w:szCs w:val="18"/>
              </w:rPr>
            </w:pPr>
            <w:r w:rsidRPr="00AA4CF8">
              <w:rPr>
                <w:rFonts w:ascii="Cambria" w:hAnsi="Cambria"/>
                <w:bCs/>
                <w:sz w:val="18"/>
                <w:szCs w:val="18"/>
              </w:rPr>
              <w:t>9) Diğer/Cevap yok</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54</w:t>
            </w:r>
          </w:p>
        </w:tc>
        <w:tc>
          <w:tcPr>
            <w:tcW w:w="724" w:type="dxa"/>
            <w:vAlign w:val="center"/>
          </w:tcPr>
          <w:p w:rsidR="00A23116" w:rsidRPr="00AA4CF8" w:rsidRDefault="00A23116" w:rsidP="00E500BD">
            <w:pPr>
              <w:spacing w:before="60" w:after="60"/>
              <w:ind w:left="-57" w:right="-57"/>
              <w:jc w:val="center"/>
              <w:rPr>
                <w:rFonts w:ascii="Cambria" w:hAnsi="Cambria"/>
                <w:sz w:val="18"/>
                <w:szCs w:val="18"/>
              </w:rPr>
            </w:pPr>
            <w:r w:rsidRPr="00AA4CF8">
              <w:rPr>
                <w:rFonts w:ascii="Cambria" w:hAnsi="Cambria"/>
                <w:sz w:val="18"/>
                <w:szCs w:val="18"/>
              </w:rPr>
              <w:t>13.3</w:t>
            </w:r>
          </w:p>
        </w:tc>
        <w:tc>
          <w:tcPr>
            <w:tcW w:w="724" w:type="dxa"/>
            <w:vMerge/>
            <w:vAlign w:val="center"/>
          </w:tcPr>
          <w:p w:rsidR="00A23116" w:rsidRPr="00AA4CF8" w:rsidRDefault="00A23116" w:rsidP="00E500BD">
            <w:pPr>
              <w:spacing w:before="60" w:after="60"/>
              <w:ind w:left="-57" w:right="-57"/>
              <w:jc w:val="center"/>
              <w:rPr>
                <w:rFonts w:ascii="Cambria" w:hAnsi="Cambria"/>
                <w:sz w:val="18"/>
                <w:szCs w:val="18"/>
              </w:rPr>
            </w:pPr>
          </w:p>
        </w:tc>
      </w:tr>
      <w:tr w:rsidR="00A23116" w:rsidRPr="00AA4CF8" w:rsidTr="00E500BD">
        <w:trPr>
          <w:trHeight w:val="283"/>
        </w:trPr>
        <w:tc>
          <w:tcPr>
            <w:tcW w:w="2268" w:type="dxa"/>
            <w:tcBorders>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Cs/>
                <w:sz w:val="18"/>
                <w:szCs w:val="18"/>
              </w:rPr>
              <w:t>Tek seçenek işaretleyen</w:t>
            </w:r>
          </w:p>
        </w:tc>
        <w:tc>
          <w:tcPr>
            <w:tcW w:w="1448" w:type="dxa"/>
            <w:gridSpan w:val="2"/>
            <w:tcBorders>
              <w:bottom w:val="single" w:sz="4" w:space="0" w:color="auto"/>
            </w:tcBorders>
            <w:vAlign w:val="center"/>
          </w:tcPr>
          <w:p w:rsidR="00A23116" w:rsidRPr="00AA4CF8" w:rsidRDefault="00A23116" w:rsidP="00E500BD">
            <w:pPr>
              <w:spacing w:before="60" w:after="60"/>
              <w:ind w:left="-57" w:right="-57"/>
              <w:jc w:val="center"/>
              <w:rPr>
                <w:rFonts w:ascii="Cambria" w:hAnsi="Cambria"/>
                <w:b/>
                <w:sz w:val="18"/>
                <w:szCs w:val="18"/>
              </w:rPr>
            </w:pPr>
            <w:r w:rsidRPr="00AA4CF8">
              <w:rPr>
                <w:rFonts w:ascii="Cambria" w:hAnsi="Cambria"/>
                <w:b/>
                <w:sz w:val="18"/>
                <w:szCs w:val="18"/>
              </w:rPr>
              <w:t>322</w:t>
            </w:r>
          </w:p>
        </w:tc>
        <w:tc>
          <w:tcPr>
            <w:tcW w:w="724" w:type="dxa"/>
            <w:vMerge/>
            <w:tcBorders>
              <w:bottom w:val="single" w:sz="4" w:space="0" w:color="auto"/>
            </w:tcBorders>
            <w:vAlign w:val="center"/>
          </w:tcPr>
          <w:p w:rsidR="00A23116" w:rsidRPr="00AA4CF8" w:rsidRDefault="00A23116" w:rsidP="00E500BD">
            <w:pPr>
              <w:spacing w:before="60" w:after="60"/>
              <w:ind w:left="-57" w:right="-57"/>
              <w:jc w:val="center"/>
              <w:rPr>
                <w:rFonts w:ascii="Cambria" w:hAnsi="Cambria"/>
                <w:b/>
                <w:sz w:val="18"/>
                <w:szCs w:val="18"/>
              </w:rPr>
            </w:pPr>
          </w:p>
        </w:tc>
      </w:tr>
    </w:tbl>
    <w:p w:rsidR="00A23116" w:rsidRDefault="00A23116" w:rsidP="00A23116">
      <w:pPr>
        <w:pStyle w:val="ListeParagraf"/>
        <w:spacing w:before="60" w:after="60" w:line="240" w:lineRule="auto"/>
        <w:ind w:left="0"/>
        <w:contextualSpacing w:val="0"/>
        <w:jc w:val="both"/>
        <w:rPr>
          <w:rFonts w:ascii="Cambria" w:hAnsi="Cambria"/>
          <w:b/>
          <w:sz w:val="18"/>
          <w:szCs w:val="18"/>
        </w:rPr>
      </w:pPr>
    </w:p>
    <w:p w:rsidR="00A23116" w:rsidRPr="00AA4CF8" w:rsidRDefault="00A23116" w:rsidP="00A23116">
      <w:pPr>
        <w:tabs>
          <w:tab w:val="left" w:pos="851"/>
        </w:tabs>
        <w:spacing w:before="60" w:after="60"/>
        <w:jc w:val="both"/>
        <w:rPr>
          <w:rFonts w:ascii="Cambria" w:hAnsi="Cambria"/>
          <w:b/>
          <w:bCs/>
          <w:sz w:val="18"/>
          <w:szCs w:val="18"/>
        </w:rPr>
      </w:pPr>
      <w:r w:rsidRPr="00AA4CF8">
        <w:rPr>
          <w:rFonts w:ascii="Cambria" w:hAnsi="Cambria"/>
          <w:sz w:val="18"/>
          <w:szCs w:val="18"/>
        </w:rPr>
        <w:t>Tablo 4’de özetlenen bulgulara göre en fazla tüketilen ürünlerin “yoğurt” (%39) ve “</w:t>
      </w:r>
      <w:proofErr w:type="spellStart"/>
      <w:r w:rsidRPr="00AA4CF8">
        <w:rPr>
          <w:rFonts w:ascii="Cambria" w:hAnsi="Cambria"/>
          <w:sz w:val="18"/>
          <w:szCs w:val="18"/>
        </w:rPr>
        <w:t>probiyotikli</w:t>
      </w:r>
      <w:proofErr w:type="spellEnd"/>
      <w:r w:rsidRPr="00AA4CF8">
        <w:rPr>
          <w:rFonts w:ascii="Cambria" w:hAnsi="Cambria"/>
          <w:sz w:val="18"/>
          <w:szCs w:val="18"/>
        </w:rPr>
        <w:t xml:space="preserve"> yoğurt” (%25) olduğu anlaşılmıştır. “Kefir” (%16) en fazla tüketilen ürün olarak üçüncü sırada gelmektedir.</w:t>
      </w:r>
    </w:p>
    <w:p w:rsidR="00A23116" w:rsidRPr="00AA4CF8" w:rsidRDefault="00A23116" w:rsidP="00A23116">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 ve tüketilme sıklığı</w:t>
      </w:r>
    </w:p>
    <w:p w:rsidR="00A23116" w:rsidRPr="00AA4CF8" w:rsidRDefault="00A23116" w:rsidP="00A23116">
      <w:pPr>
        <w:tabs>
          <w:tab w:val="left" w:pos="851"/>
        </w:tabs>
        <w:spacing w:before="60" w:after="60"/>
        <w:jc w:val="both"/>
        <w:rPr>
          <w:rFonts w:ascii="Cambria" w:hAnsi="Cambria"/>
          <w:b/>
          <w:bCs/>
          <w:sz w:val="18"/>
          <w:szCs w:val="18"/>
        </w:rPr>
      </w:pPr>
      <w:r w:rsidRPr="00AA4CF8">
        <w:rPr>
          <w:rFonts w:ascii="Cambria" w:hAnsi="Cambria"/>
          <w:sz w:val="18"/>
          <w:szCs w:val="18"/>
        </w:rPr>
        <w:t>Anket çalışmasında eğer kullanıyorlarsa ne şekilde veya hangi öğünlerde tüketildiği de sorgulanmıştır. Tüketme sıklığı bakımından “Haftada 2-3 kez” kullandığını belirtenler en kalabalık grubu (116 kişi %42 ) teşkil etmektedir.</w:t>
      </w:r>
    </w:p>
    <w:p w:rsidR="00A23116" w:rsidRPr="00AA4CF8" w:rsidRDefault="00A23116" w:rsidP="00A23116">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ürünlerin yemek öğünlerine göre tüketilme durumu</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Burada tüketme tarzının “</w:t>
      </w:r>
      <w:r w:rsidRPr="00AA4CF8">
        <w:rPr>
          <w:rFonts w:ascii="Cambria" w:hAnsi="Cambria"/>
          <w:i/>
          <w:sz w:val="18"/>
          <w:szCs w:val="18"/>
        </w:rPr>
        <w:t>günlük yemek öğünleri veya günün belirli vakitleri</w:t>
      </w:r>
      <w:r w:rsidRPr="00AA4CF8">
        <w:rPr>
          <w:rFonts w:ascii="Cambria" w:hAnsi="Cambria"/>
          <w:sz w:val="18"/>
          <w:szCs w:val="18"/>
        </w:rPr>
        <w:t xml:space="preserve">” bakımından nasıl düzenlendiğine dair tercihler ya da uygulamalar söz konusudur. En çok tercih edilen öğün/vakit, “ikindi vakti” olup ve ondan sonra gelen ya da tercih edilen davranış eğilimi “rastgele” bir öğünde kullanımdır. </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b/>
          <w:sz w:val="18"/>
          <w:szCs w:val="18"/>
        </w:rPr>
        <w:t xml:space="preserve">c) </w:t>
      </w:r>
      <w:proofErr w:type="spellStart"/>
      <w:r w:rsidRPr="00AA4CF8">
        <w:rPr>
          <w:rFonts w:ascii="Cambria" w:hAnsi="Cambria"/>
          <w:b/>
          <w:sz w:val="18"/>
          <w:szCs w:val="18"/>
        </w:rPr>
        <w:t>Probiyotik</w:t>
      </w:r>
      <w:proofErr w:type="spellEnd"/>
      <w:r w:rsidRPr="00AA4CF8">
        <w:rPr>
          <w:rFonts w:ascii="Cambria" w:hAnsi="Cambria"/>
          <w:b/>
          <w:sz w:val="18"/>
          <w:szCs w:val="18"/>
        </w:rPr>
        <w:t xml:space="preserve"> ürünleri tüketme sebepleri ve faydaları</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r w:rsidRPr="00AA4CF8">
        <w:rPr>
          <w:rFonts w:ascii="Cambria" w:hAnsi="Cambria"/>
          <w:sz w:val="18"/>
          <w:szCs w:val="18"/>
        </w:rPr>
        <w:t>Bu alt başlık altında katılımcıların “</w:t>
      </w:r>
      <w:proofErr w:type="spellStart"/>
      <w:r w:rsidRPr="00AA4CF8">
        <w:rPr>
          <w:rFonts w:ascii="Cambria" w:hAnsi="Cambria"/>
          <w:i/>
          <w:sz w:val="18"/>
          <w:szCs w:val="18"/>
        </w:rPr>
        <w:t>probiyotik</w:t>
      </w:r>
      <w:proofErr w:type="spellEnd"/>
      <w:r w:rsidRPr="00AA4CF8">
        <w:rPr>
          <w:rFonts w:ascii="Cambria" w:hAnsi="Cambria"/>
          <w:i/>
          <w:sz w:val="18"/>
          <w:szCs w:val="18"/>
        </w:rPr>
        <w:t xml:space="preserve"> ürünleri tüketme sebepleri ve faydaları</w:t>
      </w:r>
      <w:r w:rsidRPr="00AA4CF8">
        <w:rPr>
          <w:rFonts w:ascii="Cambria" w:hAnsi="Cambria"/>
          <w:b/>
          <w:sz w:val="18"/>
          <w:szCs w:val="18"/>
        </w:rPr>
        <w:t xml:space="preserve">” </w:t>
      </w:r>
      <w:r w:rsidRPr="00AA4CF8">
        <w:rPr>
          <w:rFonts w:ascii="Cambria" w:hAnsi="Cambria"/>
          <w:sz w:val="18"/>
          <w:szCs w:val="18"/>
        </w:rPr>
        <w:t>olarak ifade edebileceğimiz bazı düşünce ve kanaatlere ilişkin veriler toplanmıştır</w:t>
      </w:r>
      <w:r w:rsidRPr="00AA4CF8">
        <w:rPr>
          <w:rFonts w:ascii="Cambria" w:hAnsi="Cambria"/>
          <w:b/>
          <w:sz w:val="18"/>
          <w:szCs w:val="18"/>
        </w:rPr>
        <w:t>.</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proofErr w:type="spellStart"/>
      <w:r w:rsidRPr="00AA4CF8">
        <w:rPr>
          <w:rFonts w:ascii="Cambria" w:hAnsi="Cambria"/>
          <w:b/>
          <w:sz w:val="18"/>
          <w:szCs w:val="18"/>
        </w:rPr>
        <w:t>Probiyotik</w:t>
      </w:r>
      <w:proofErr w:type="spellEnd"/>
      <w:r w:rsidRPr="00AA4CF8">
        <w:rPr>
          <w:rFonts w:ascii="Cambria" w:hAnsi="Cambria"/>
          <w:b/>
          <w:sz w:val="18"/>
          <w:szCs w:val="18"/>
        </w:rPr>
        <w:t xml:space="preserve"> ürünleri tüketme sebepleri</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Katılımcıların konuyla ilgili kanaat ve görüşlerini yansıtan genel </w:t>
      </w:r>
      <w:proofErr w:type="gramStart"/>
      <w:r w:rsidRPr="00AA4CF8">
        <w:rPr>
          <w:rFonts w:ascii="Cambria" w:hAnsi="Cambria"/>
          <w:sz w:val="18"/>
          <w:szCs w:val="18"/>
        </w:rPr>
        <w:t>profil</w:t>
      </w:r>
      <w:proofErr w:type="gramEnd"/>
      <w:r w:rsidRPr="00AA4CF8">
        <w:rPr>
          <w:rFonts w:ascii="Cambria" w:hAnsi="Cambria"/>
          <w:sz w:val="18"/>
          <w:szCs w:val="18"/>
        </w:rPr>
        <w:t xml:space="preserve"> Tablo 5’te açıkça görülmektedir.</w:t>
      </w:r>
    </w:p>
    <w:p w:rsidR="00A23116" w:rsidRPr="00AA4CF8" w:rsidRDefault="00A23116" w:rsidP="00A23116">
      <w:pPr>
        <w:tabs>
          <w:tab w:val="left" w:pos="567"/>
        </w:tabs>
        <w:spacing w:before="60" w:after="60"/>
        <w:jc w:val="both"/>
        <w:rPr>
          <w:rFonts w:ascii="Cambria" w:hAnsi="Cambria"/>
          <w:b/>
          <w:sz w:val="18"/>
          <w:szCs w:val="18"/>
        </w:rPr>
      </w:pPr>
    </w:p>
    <w:p w:rsidR="00A23116" w:rsidRPr="00AA4CF8" w:rsidRDefault="00A23116" w:rsidP="00A23116">
      <w:pPr>
        <w:pStyle w:val="ListeParagraf"/>
        <w:spacing w:before="60" w:after="60" w:line="240" w:lineRule="auto"/>
        <w:ind w:left="0"/>
        <w:contextualSpacing w:val="0"/>
        <w:jc w:val="both"/>
        <w:rPr>
          <w:rFonts w:ascii="Cambria" w:hAnsi="Cambria"/>
          <w:sz w:val="18"/>
          <w:szCs w:val="18"/>
        </w:rPr>
      </w:pPr>
      <w:r w:rsidRPr="00AA4CF8">
        <w:rPr>
          <w:rFonts w:ascii="Cambria" w:hAnsi="Cambria"/>
          <w:b/>
          <w:sz w:val="18"/>
          <w:szCs w:val="18"/>
        </w:rPr>
        <w:lastRenderedPageBreak/>
        <w:t>Tablo 5.</w:t>
      </w:r>
      <w:r w:rsidRPr="00AA4CF8">
        <w:rPr>
          <w:rFonts w:ascii="Cambria" w:hAnsi="Cambria"/>
          <w:sz w:val="18"/>
          <w:szCs w:val="18"/>
        </w:rPr>
        <w:t xml:space="preserv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tüketme sebepleri (Birden fazla seçenek işaretlenebilir)</w:t>
      </w:r>
    </w:p>
    <w:p w:rsidR="00A23116" w:rsidRPr="00AA4CF8" w:rsidRDefault="00A23116" w:rsidP="00A23116">
      <w:pPr>
        <w:pStyle w:val="ListeParagraf"/>
        <w:spacing w:before="60" w:after="60" w:line="240" w:lineRule="auto"/>
        <w:ind w:left="0"/>
        <w:contextualSpacing w:val="0"/>
        <w:jc w:val="both"/>
        <w:rPr>
          <w:rFonts w:ascii="Cambria" w:hAnsi="Cambria"/>
          <w:b/>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5</w:t>
      </w:r>
      <w:r w:rsidRPr="00AA4CF8">
        <w:rPr>
          <w:rFonts w:ascii="Cambria" w:hAnsi="Cambria"/>
          <w:sz w:val="18"/>
          <w:szCs w:val="18"/>
        </w:rPr>
        <w:t xml:space="preserve">. </w:t>
      </w:r>
      <w:proofErr w:type="spellStart"/>
      <w:r w:rsidRPr="00AA4CF8">
        <w:rPr>
          <w:rFonts w:ascii="Cambria" w:hAnsi="Cambria"/>
          <w:sz w:val="18"/>
          <w:szCs w:val="18"/>
        </w:rPr>
        <w:t>The</w:t>
      </w:r>
      <w:proofErr w:type="spellEnd"/>
      <w:r w:rsidRPr="00AA4CF8">
        <w:rPr>
          <w:rFonts w:ascii="Cambria" w:hAnsi="Cambria"/>
          <w:sz w:val="18"/>
          <w:szCs w:val="18"/>
        </w:rPr>
        <w:t xml:space="preserve"> </w:t>
      </w:r>
      <w:proofErr w:type="spellStart"/>
      <w:r w:rsidRPr="00AA4CF8">
        <w:rPr>
          <w:rFonts w:ascii="Cambria" w:hAnsi="Cambria"/>
          <w:sz w:val="18"/>
          <w:szCs w:val="18"/>
        </w:rPr>
        <w:t>reasons</w:t>
      </w:r>
      <w:proofErr w:type="spellEnd"/>
      <w:r w:rsidRPr="00AA4CF8">
        <w:rPr>
          <w:rFonts w:ascii="Cambria" w:hAnsi="Cambria"/>
          <w:sz w:val="18"/>
          <w:szCs w:val="18"/>
        </w:rPr>
        <w:t xml:space="preserve"> of </w:t>
      </w:r>
      <w:proofErr w:type="spellStart"/>
      <w:r w:rsidRPr="00AA4CF8">
        <w:rPr>
          <w:rFonts w:ascii="Cambria" w:hAnsi="Cambria"/>
          <w:sz w:val="18"/>
          <w:szCs w:val="18"/>
        </w:rPr>
        <w:t>consuming</w:t>
      </w:r>
      <w:proofErr w:type="spellEnd"/>
      <w:r w:rsidRPr="00AA4CF8">
        <w:rPr>
          <w:rFonts w:ascii="Cambria" w:hAnsi="Cambria"/>
          <w:sz w:val="18"/>
          <w:szCs w:val="18"/>
        </w:rPr>
        <w:t xml:space="preserve"> </w:t>
      </w:r>
      <w:proofErr w:type="spellStart"/>
      <w:r w:rsidRPr="00AA4CF8">
        <w:rPr>
          <w:rFonts w:ascii="Cambria" w:hAnsi="Cambria"/>
          <w:sz w:val="18"/>
          <w:szCs w:val="18"/>
        </w:rPr>
        <w:t>probiotic</w:t>
      </w:r>
      <w:proofErr w:type="spellEnd"/>
      <w:r w:rsidRPr="00AA4CF8">
        <w:rPr>
          <w:rFonts w:ascii="Cambria" w:hAnsi="Cambria"/>
          <w:sz w:val="18"/>
          <w:szCs w:val="18"/>
        </w:rPr>
        <w:t xml:space="preserve"> </w:t>
      </w:r>
      <w:proofErr w:type="spellStart"/>
      <w:r w:rsidRPr="00AA4CF8">
        <w:rPr>
          <w:rFonts w:ascii="Cambria" w:hAnsi="Cambria"/>
          <w:sz w:val="18"/>
          <w:szCs w:val="18"/>
        </w:rPr>
        <w:t>products</w:t>
      </w:r>
      <w:proofErr w:type="spellEnd"/>
      <w:r w:rsidRPr="00AA4CF8">
        <w:rPr>
          <w:rFonts w:ascii="Cambria" w:hAnsi="Cambria"/>
          <w:b/>
          <w:sz w:val="18"/>
          <w:szCs w:val="18"/>
        </w:rPr>
        <w:t xml:space="preserve"> </w:t>
      </w:r>
    </w:p>
    <w:tbl>
      <w:tblPr>
        <w:tblW w:w="4425" w:type="dxa"/>
        <w:tblInd w:w="108" w:type="dxa"/>
        <w:tblLook w:val="04A0" w:firstRow="1" w:lastRow="0" w:firstColumn="1" w:lastColumn="0" w:noHBand="0" w:noVBand="1"/>
      </w:tblPr>
      <w:tblGrid>
        <w:gridCol w:w="3701"/>
        <w:gridCol w:w="724"/>
      </w:tblGrid>
      <w:tr w:rsidR="00A23116" w:rsidRPr="00AA4CF8" w:rsidTr="00E500BD">
        <w:trPr>
          <w:trHeight w:val="283"/>
        </w:trPr>
        <w:tc>
          <w:tcPr>
            <w:tcW w:w="3701"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Seçenekler</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Sayı</w:t>
            </w:r>
          </w:p>
        </w:tc>
      </w:tr>
      <w:tr w:rsidR="00A23116" w:rsidRPr="00AA4CF8" w:rsidTr="00E500BD">
        <w:trPr>
          <w:trHeight w:val="283"/>
        </w:trPr>
        <w:tc>
          <w:tcPr>
            <w:tcW w:w="3701" w:type="dxa"/>
            <w:tcBorders>
              <w:top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7) Cevap yok</w:t>
            </w:r>
          </w:p>
        </w:tc>
        <w:tc>
          <w:tcPr>
            <w:tcW w:w="724" w:type="dxa"/>
            <w:tcBorders>
              <w:top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123</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4) Zayıflama rejimine destek olacağı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116</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6) İlgilenmiyorum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90</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2) Bağırsak sistemini güçlendirdiği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42</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1) Mide-barsak sistemini düzenlediği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21</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5) Neye iyi gelirse gelsin sağlık için gerekli diye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19</w:t>
            </w:r>
          </w:p>
        </w:tc>
      </w:tr>
      <w:tr w:rsidR="00A23116" w:rsidRPr="00AA4CF8" w:rsidTr="00E500BD">
        <w:trPr>
          <w:trHeight w:val="283"/>
        </w:trPr>
        <w:tc>
          <w:tcPr>
            <w:tcW w:w="3701"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 xml:space="preserve">3) Egzama ve alerji tehlikesini azalttığı </w:t>
            </w:r>
          </w:p>
        </w:tc>
        <w:tc>
          <w:tcPr>
            <w:tcW w:w="724"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15</w:t>
            </w:r>
          </w:p>
        </w:tc>
      </w:tr>
      <w:tr w:rsidR="00A23116" w:rsidRPr="00AA4CF8" w:rsidTr="00E500BD">
        <w:trPr>
          <w:trHeight w:val="283"/>
        </w:trPr>
        <w:tc>
          <w:tcPr>
            <w:tcW w:w="3701" w:type="dxa"/>
            <w:tcBorders>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Toplam</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Pr>
                <w:rFonts w:ascii="Cambria" w:hAnsi="Cambria"/>
                <w:b/>
                <w:sz w:val="18"/>
                <w:szCs w:val="18"/>
              </w:rPr>
              <w:t>426</w:t>
            </w:r>
          </w:p>
        </w:tc>
      </w:tr>
    </w:tbl>
    <w:p w:rsidR="00A23116" w:rsidRPr="00AA4CF8" w:rsidRDefault="00A23116" w:rsidP="00A23116">
      <w:pPr>
        <w:tabs>
          <w:tab w:val="left" w:pos="851"/>
        </w:tabs>
        <w:spacing w:before="60" w:after="60"/>
        <w:jc w:val="both"/>
        <w:rPr>
          <w:rFonts w:ascii="Cambria" w:hAnsi="Cambria"/>
          <w:b/>
          <w:sz w:val="18"/>
          <w:szCs w:val="18"/>
        </w:rPr>
      </w:pP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Verilere göre ilk sırada “Zayıflama rejimine destek olacağı kanaatindeyim” görüşü en fazla kullanma sebebi olarak görülmüştür (%54). Katılımcıların beyanlarına göre öne çıkan diğer 2 sebep ise “Bağırsak sistemini güçlendirdiği” (%20) ve “Mide-barsak sistemini düzenlediği” (%10) kanaatlerinin olduğu anlaşılmaktadır.</w:t>
      </w:r>
    </w:p>
    <w:p w:rsidR="00A23116" w:rsidRPr="00AA4CF8" w:rsidRDefault="00A23116" w:rsidP="00A23116">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ürünlerin faydaları</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Soruya “cevap vermeyenler” (41 kişi) ve “ilgilenmiyorum” diyenler (87 kişi) devre dışı tutularak yapılan analiz sonuçlarına göre 277 kişinin yarıdan fazlası (%55’i), kullandığı ürünün ya da ürünlerin faydası konusunda kararsızlık içindedir. Buna karşın bir taraftan “hayır” diyerek faydasını görmediğini belirtenlerin çok az sayıda (5 kişi, %2) olması ve diğer yandan “evet” faydasını gördüm diyenlerin %43’lük bir orana ulaşması bu ürünlerin faydasına inanıldığının ve bazı katılımcıların beklentilerinin karşılandığının bir göstergesidir.</w:t>
      </w:r>
    </w:p>
    <w:p w:rsidR="00A23116" w:rsidRPr="00AA4CF8" w:rsidRDefault="00A23116" w:rsidP="00A23116">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ürünlerin zararları</w:t>
      </w:r>
    </w:p>
    <w:p w:rsidR="00A23116" w:rsidRPr="00AA4CF8" w:rsidRDefault="00A23116" w:rsidP="00A23116">
      <w:pPr>
        <w:tabs>
          <w:tab w:val="left" w:pos="851"/>
        </w:tabs>
        <w:spacing w:before="60" w:after="60"/>
        <w:jc w:val="both"/>
        <w:rPr>
          <w:rFonts w:ascii="Cambria" w:hAnsi="Cambria"/>
          <w:b/>
          <w:bCs/>
          <w:i/>
          <w:iCs/>
          <w:sz w:val="18"/>
          <w:szCs w:val="18"/>
        </w:rPr>
      </w:pPr>
      <w:r w:rsidRPr="00AA4CF8">
        <w:rPr>
          <w:rFonts w:ascii="Cambria" w:hAnsi="Cambria"/>
          <w:sz w:val="18"/>
          <w:szCs w:val="18"/>
        </w:rPr>
        <w:t>Bulgulara göre katılımcıların %29’u (119 kişi),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özellikle aşırıya kaçılırsa sağlığa zarar verir”</w:t>
      </w:r>
      <w:r w:rsidRPr="00AA4CF8">
        <w:rPr>
          <w:rFonts w:ascii="Cambria" w:hAnsi="Cambria"/>
          <w:i/>
          <w:sz w:val="18"/>
          <w:szCs w:val="18"/>
        </w:rPr>
        <w:t xml:space="preserve"> </w:t>
      </w:r>
      <w:r w:rsidRPr="00AA4CF8">
        <w:rPr>
          <w:rFonts w:ascii="Cambria" w:hAnsi="Cambria"/>
          <w:sz w:val="18"/>
          <w:szCs w:val="18"/>
        </w:rPr>
        <w:t xml:space="preserve">görüşüne katıldıklarını belirtmiştir. Bu konuda bilgi sahibi olmadığını ama kuşkuları olduğunu belirtenler (154 kişi) grubun %38’ini oluştururken, sadece “kuşkularım var” diyenler (87 kişi) ise %22’lik oranla üçüncü sırada geldiği gözlenmektedir. Bu görüşe katılmayanların (5 kişi) ise çok az sayıda ve düşük oranda (%1) olması dikkat çekicidir. </w:t>
      </w:r>
      <w:r w:rsidRPr="00AA4CF8">
        <w:rPr>
          <w:rFonts w:ascii="Cambria" w:hAnsi="Cambria"/>
          <w:b/>
          <w:bCs/>
          <w:i/>
          <w:iCs/>
          <w:sz w:val="18"/>
          <w:szCs w:val="18"/>
        </w:rPr>
        <w:t>(</w:t>
      </w:r>
      <w:r w:rsidRPr="00AA4CF8">
        <w:rPr>
          <w:rFonts w:ascii="Cambria" w:hAnsi="Cambria"/>
          <w:bCs/>
          <w:i/>
          <w:iCs/>
          <w:sz w:val="18"/>
          <w:szCs w:val="18"/>
        </w:rPr>
        <w:t>p&lt;0.001</w:t>
      </w:r>
      <w:r w:rsidRPr="00AA4CF8">
        <w:rPr>
          <w:rFonts w:ascii="Cambria" w:hAnsi="Cambria"/>
          <w:b/>
          <w:bCs/>
          <w:i/>
          <w:iCs/>
          <w:sz w:val="18"/>
          <w:szCs w:val="18"/>
        </w:rPr>
        <w:t>)</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b/>
          <w:sz w:val="18"/>
          <w:szCs w:val="18"/>
        </w:rPr>
        <w:t>Probiyotik</w:t>
      </w:r>
      <w:proofErr w:type="spellEnd"/>
      <w:r w:rsidRPr="00AA4CF8">
        <w:rPr>
          <w:rFonts w:ascii="Cambria" w:hAnsi="Cambria"/>
          <w:b/>
          <w:sz w:val="18"/>
          <w:szCs w:val="18"/>
        </w:rPr>
        <w:t xml:space="preserve"> ürünleri kullanma ve uzman tavsiyesi</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sz w:val="18"/>
          <w:szCs w:val="18"/>
        </w:rPr>
        <w:t xml:space="preserve">Katılımcılara ”doktor veya diyetisyene gittiğinde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 kullanma tavsiyesinde bulunulup bulunulmadığını” irdeleyen soruya verilen cevaplar, verilere göre katılımcıların %26’sı (105 kişi) uzman tarafından tavsiye edildiğini belirttiği, “hayır” diyenlerin oranı (% 20) ve “hiç söz konusu” olmadığını belirtenlerin oranı (%42) birleştirildiğinde grubun %62’sinin uzman tavsiyesi almadığı anlaşılmaktadır. O zaman reklam ve yakın çevre etkisiyle bu ürünlere yöneldiklerini söylemek mümkündür.</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b/>
          <w:sz w:val="18"/>
          <w:szCs w:val="18"/>
        </w:rPr>
        <w:t>Probiyotik</w:t>
      </w:r>
      <w:proofErr w:type="spellEnd"/>
      <w:r w:rsidRPr="00AA4CF8">
        <w:rPr>
          <w:rFonts w:ascii="Cambria" w:hAnsi="Cambria"/>
          <w:b/>
          <w:sz w:val="18"/>
          <w:szCs w:val="18"/>
        </w:rPr>
        <w:t xml:space="preserve"> ürünlere ilişkin bilgi ve ilgi durumları</w:t>
      </w:r>
    </w:p>
    <w:p w:rsidR="00A23116"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Burada katılımcıların ürünün markasına dikkat etme, etiket bilgilerini okuma, ürünlerle ilgili </w:t>
      </w:r>
      <w:proofErr w:type="gramStart"/>
      <w:r w:rsidRPr="00AA4CF8">
        <w:rPr>
          <w:rFonts w:ascii="Cambria" w:hAnsi="Cambria"/>
          <w:sz w:val="18"/>
          <w:szCs w:val="18"/>
        </w:rPr>
        <w:t>şikayet</w:t>
      </w:r>
      <w:proofErr w:type="gramEnd"/>
      <w:r w:rsidRPr="00AA4CF8">
        <w:rPr>
          <w:rFonts w:ascii="Cambria" w:hAnsi="Cambria"/>
          <w:sz w:val="18"/>
          <w:szCs w:val="18"/>
        </w:rPr>
        <w:t xml:space="preserve"> ve beklentiler ve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ile ilgili sağlıklı bilgi, tanıtım ve uygulama konusunda uzman kişi ve kurumlardan beklentiler konularındaki tutum ve davranışlara ilişkin tespitler rapor edilmektedir.</w:t>
      </w:r>
    </w:p>
    <w:p w:rsidR="004856DD" w:rsidRPr="00AA4CF8" w:rsidRDefault="004856DD" w:rsidP="00A23116">
      <w:pPr>
        <w:tabs>
          <w:tab w:val="left" w:pos="851"/>
        </w:tabs>
        <w:spacing w:before="60" w:after="60"/>
        <w:jc w:val="both"/>
        <w:rPr>
          <w:rFonts w:ascii="Cambria" w:hAnsi="Cambria"/>
          <w:b/>
          <w:sz w:val="18"/>
          <w:szCs w:val="18"/>
        </w:rPr>
      </w:pPr>
    </w:p>
    <w:p w:rsidR="00A23116" w:rsidRPr="00AA4CF8" w:rsidRDefault="00A23116" w:rsidP="00A23116">
      <w:pPr>
        <w:tabs>
          <w:tab w:val="left" w:pos="851"/>
        </w:tabs>
        <w:spacing w:before="60" w:after="60"/>
        <w:jc w:val="both"/>
        <w:rPr>
          <w:rFonts w:ascii="Cambria" w:hAnsi="Cambria"/>
          <w:b/>
          <w:bCs/>
          <w:iCs/>
          <w:sz w:val="18"/>
          <w:szCs w:val="18"/>
        </w:rPr>
      </w:pPr>
      <w:r w:rsidRPr="00AA4CF8">
        <w:rPr>
          <w:rFonts w:ascii="Cambria" w:hAnsi="Cambria"/>
          <w:b/>
          <w:bCs/>
          <w:iCs/>
          <w:sz w:val="18"/>
          <w:szCs w:val="18"/>
        </w:rPr>
        <w:lastRenderedPageBreak/>
        <w:t xml:space="preserve">a) </w:t>
      </w:r>
      <w:proofErr w:type="spellStart"/>
      <w:r w:rsidRPr="00AA4CF8">
        <w:rPr>
          <w:rFonts w:ascii="Cambria" w:hAnsi="Cambria"/>
          <w:b/>
          <w:bCs/>
          <w:iCs/>
          <w:sz w:val="18"/>
          <w:szCs w:val="18"/>
        </w:rPr>
        <w:t>Probiyotik</w:t>
      </w:r>
      <w:proofErr w:type="spellEnd"/>
      <w:r w:rsidRPr="00AA4CF8">
        <w:rPr>
          <w:rFonts w:ascii="Cambria" w:hAnsi="Cambria"/>
          <w:b/>
          <w:bCs/>
          <w:iCs/>
          <w:sz w:val="18"/>
          <w:szCs w:val="18"/>
        </w:rPr>
        <w:t xml:space="preserve"> ürün ve marka</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Veriler incelendiğinde ürünün markasına önem verenlerin oranının çok düşük (%</w:t>
      </w:r>
      <w:proofErr w:type="gramStart"/>
      <w:r w:rsidRPr="00AA4CF8">
        <w:rPr>
          <w:rFonts w:ascii="Cambria" w:hAnsi="Cambria"/>
          <w:sz w:val="18"/>
          <w:szCs w:val="18"/>
        </w:rPr>
        <w:t>6.2</w:t>
      </w:r>
      <w:proofErr w:type="gramEnd"/>
      <w:r w:rsidRPr="00AA4CF8">
        <w:rPr>
          <w:rFonts w:ascii="Cambria" w:hAnsi="Cambria"/>
          <w:sz w:val="18"/>
          <w:szCs w:val="18"/>
        </w:rPr>
        <w:t>) olduğu dikkati çekmektedir. Marka ile ilgilenmediğini belirtenler %</w:t>
      </w:r>
      <w:proofErr w:type="gramStart"/>
      <w:r w:rsidRPr="00AA4CF8">
        <w:rPr>
          <w:rFonts w:ascii="Cambria" w:hAnsi="Cambria"/>
          <w:sz w:val="18"/>
          <w:szCs w:val="18"/>
        </w:rPr>
        <w:t>48.4’lük</w:t>
      </w:r>
      <w:proofErr w:type="gramEnd"/>
      <w:r w:rsidRPr="00AA4CF8">
        <w:rPr>
          <w:rFonts w:ascii="Cambria" w:hAnsi="Cambria"/>
          <w:sz w:val="18"/>
          <w:szCs w:val="18"/>
        </w:rPr>
        <w:t xml:space="preserve"> oranla en kalabalık grubu oluşturmuş, önem vermeyenlerin bundan çok düşük olduğu görülmüştür. “Hayır” okumuyorum diyenler %37’lik oranla ikinci sırada gelmekte ve orta grubu oluşturmaktadır </w:t>
      </w:r>
      <w:r w:rsidRPr="004856DD">
        <w:rPr>
          <w:rFonts w:ascii="Cambria" w:hAnsi="Cambria"/>
          <w:bCs/>
          <w:i/>
          <w:iCs/>
          <w:sz w:val="18"/>
          <w:szCs w:val="18"/>
        </w:rPr>
        <w:t>(p&lt;.001).</w:t>
      </w:r>
    </w:p>
    <w:p w:rsidR="00A23116" w:rsidRPr="00AA4CF8" w:rsidRDefault="00A23116" w:rsidP="00A23116">
      <w:pPr>
        <w:tabs>
          <w:tab w:val="left" w:pos="851"/>
        </w:tabs>
        <w:spacing w:before="60" w:after="60"/>
        <w:jc w:val="both"/>
        <w:rPr>
          <w:rFonts w:ascii="Cambria" w:hAnsi="Cambria"/>
          <w:b/>
          <w:bCs/>
          <w:iCs/>
          <w:sz w:val="18"/>
          <w:szCs w:val="18"/>
        </w:rPr>
      </w:pPr>
      <w:r w:rsidRPr="00AA4CF8">
        <w:rPr>
          <w:rFonts w:ascii="Cambria" w:hAnsi="Cambria"/>
          <w:b/>
          <w:bCs/>
          <w:iCs/>
          <w:sz w:val="18"/>
          <w:szCs w:val="18"/>
        </w:rPr>
        <w:t xml:space="preserve">b) </w:t>
      </w:r>
      <w:proofErr w:type="spellStart"/>
      <w:r w:rsidRPr="00AA4CF8">
        <w:rPr>
          <w:rFonts w:ascii="Cambria" w:hAnsi="Cambria"/>
          <w:b/>
          <w:bCs/>
          <w:iCs/>
          <w:sz w:val="18"/>
          <w:szCs w:val="18"/>
        </w:rPr>
        <w:t>Probiyotik</w:t>
      </w:r>
      <w:proofErr w:type="spellEnd"/>
      <w:r w:rsidRPr="00AA4CF8">
        <w:rPr>
          <w:rFonts w:ascii="Cambria" w:hAnsi="Cambria"/>
          <w:b/>
          <w:bCs/>
          <w:iCs/>
          <w:sz w:val="18"/>
          <w:szCs w:val="18"/>
        </w:rPr>
        <w:t xml:space="preserve"> ürün ve etiket bilgisi</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Tüketicinin kullanacağı besin maddesi, alacağı ilaç vb. gibi sağlığı ile yakından ilgili ürünleri kullanmadan önce bilgilenmesi gerekmektedir. Dolayısıyla yasal bir zorunluluk olarak da ürünü tanıtıcı etiket bilgilerini okumak zorunlu ve beklenen bir davranış olmaktadır. Acaba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kullananların bu konudaki tutum ve davranışları nasıldır?</w:t>
      </w:r>
    </w:p>
    <w:p w:rsidR="00A23116" w:rsidRPr="004856DD" w:rsidRDefault="00A23116" w:rsidP="00A23116">
      <w:pPr>
        <w:tabs>
          <w:tab w:val="left" w:pos="851"/>
        </w:tabs>
        <w:spacing w:before="60" w:after="60"/>
        <w:jc w:val="both"/>
        <w:rPr>
          <w:rFonts w:ascii="Cambria" w:hAnsi="Cambria"/>
          <w:bCs/>
          <w:i/>
          <w:iCs/>
          <w:sz w:val="18"/>
          <w:szCs w:val="18"/>
        </w:rPr>
      </w:pPr>
      <w:r w:rsidRPr="00AA4CF8">
        <w:rPr>
          <w:rFonts w:ascii="Cambria" w:hAnsi="Cambria"/>
          <w:sz w:val="18"/>
          <w:szCs w:val="18"/>
        </w:rPr>
        <w:t>Elde edilen bulgulara göre, etiket bilgilerini okuduğunu belirtenler %</w:t>
      </w:r>
      <w:proofErr w:type="gramStart"/>
      <w:r w:rsidRPr="00AA4CF8">
        <w:rPr>
          <w:rFonts w:ascii="Cambria" w:hAnsi="Cambria"/>
          <w:sz w:val="18"/>
          <w:szCs w:val="18"/>
        </w:rPr>
        <w:t>45.4’lük</w:t>
      </w:r>
      <w:proofErr w:type="gramEnd"/>
      <w:r w:rsidRPr="00AA4CF8">
        <w:rPr>
          <w:rFonts w:ascii="Cambria" w:hAnsi="Cambria"/>
          <w:sz w:val="18"/>
          <w:szCs w:val="18"/>
        </w:rPr>
        <w:t xml:space="preserve"> oranla en kalabalık grubu teşkil etmektedir. Anket sorusuna cevap veren 364 kişinin yarıdan fazlasının (%51’i) etiket bilgilerini okuduğu</w:t>
      </w:r>
      <w:r w:rsidR="004856DD">
        <w:rPr>
          <w:rFonts w:ascii="Cambria" w:hAnsi="Cambria"/>
          <w:sz w:val="18"/>
          <w:szCs w:val="18"/>
        </w:rPr>
        <w:t>, buna karşın</w:t>
      </w:r>
      <w:r w:rsidRPr="00AA4CF8">
        <w:rPr>
          <w:rFonts w:ascii="Cambria" w:hAnsi="Cambria"/>
          <w:sz w:val="18"/>
          <w:szCs w:val="18"/>
        </w:rPr>
        <w:t xml:space="preserve"> etiket bilgilerini “</w:t>
      </w:r>
      <w:r w:rsidRPr="00AA4CF8">
        <w:rPr>
          <w:rFonts w:ascii="Cambria" w:hAnsi="Cambria"/>
          <w:i/>
          <w:sz w:val="18"/>
          <w:szCs w:val="18"/>
        </w:rPr>
        <w:t>okumama</w:t>
      </w:r>
      <w:r w:rsidRPr="00AA4CF8">
        <w:rPr>
          <w:rFonts w:ascii="Cambria" w:hAnsi="Cambria"/>
          <w:sz w:val="18"/>
          <w:szCs w:val="18"/>
        </w:rPr>
        <w:t xml:space="preserve"> ve </w:t>
      </w:r>
      <w:r w:rsidRPr="00AA4CF8">
        <w:rPr>
          <w:rFonts w:ascii="Cambria" w:hAnsi="Cambria"/>
          <w:i/>
          <w:sz w:val="18"/>
          <w:szCs w:val="18"/>
        </w:rPr>
        <w:t>ilgilenmeme</w:t>
      </w:r>
      <w:r w:rsidRPr="00AA4CF8">
        <w:rPr>
          <w:rFonts w:ascii="Cambria" w:hAnsi="Cambria"/>
          <w:sz w:val="18"/>
          <w:szCs w:val="18"/>
        </w:rPr>
        <w:t xml:space="preserve">” yönünde eğilimin %49 olduğu belirlenmiştir </w:t>
      </w:r>
      <w:r w:rsidRPr="004856DD">
        <w:rPr>
          <w:rFonts w:ascii="Cambria" w:hAnsi="Cambria"/>
          <w:bCs/>
          <w:i/>
          <w:iCs/>
          <w:sz w:val="18"/>
          <w:szCs w:val="18"/>
        </w:rPr>
        <w:t>(p&lt;.001).</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b/>
          <w:sz w:val="18"/>
          <w:szCs w:val="18"/>
        </w:rPr>
        <w:t>c) Şikâyet ve beklentiler</w:t>
      </w:r>
    </w:p>
    <w:p w:rsidR="00A23116" w:rsidRPr="004856DD" w:rsidRDefault="00A23116" w:rsidP="00A23116">
      <w:pPr>
        <w:tabs>
          <w:tab w:val="left" w:pos="851"/>
        </w:tabs>
        <w:spacing w:before="60" w:after="60"/>
        <w:jc w:val="both"/>
        <w:rPr>
          <w:rFonts w:ascii="Cambria" w:hAnsi="Cambria"/>
          <w:iCs/>
          <w:sz w:val="18"/>
          <w:szCs w:val="18"/>
        </w:rPr>
      </w:pPr>
      <w:r w:rsidRPr="00AA4CF8">
        <w:rPr>
          <w:rFonts w:ascii="Cambria" w:hAnsi="Cambria"/>
          <w:sz w:val="18"/>
          <w:szCs w:val="18"/>
        </w:rPr>
        <w:t>Katılımcıların şikâyet ve beklentileri “</w:t>
      </w:r>
      <w:r w:rsidRPr="00AA4CF8">
        <w:rPr>
          <w:rFonts w:ascii="Cambria" w:hAnsi="Cambria"/>
          <w:i/>
          <w:sz w:val="18"/>
          <w:szCs w:val="18"/>
        </w:rPr>
        <w:t>tüketiciye bilgi verilip aydınlatılması, ticari maksatla konunun istismar edilmesi ve ürünlerin fiyatları</w:t>
      </w:r>
      <w:r w:rsidRPr="00AA4CF8">
        <w:rPr>
          <w:rFonts w:ascii="Cambria" w:hAnsi="Cambria"/>
          <w:sz w:val="18"/>
          <w:szCs w:val="18"/>
        </w:rPr>
        <w:t xml:space="preserve">” ile ilgili görüşler bağlamında Tablo 6’da ele alınmıştır. Bu konulara ilişkin görüşlere göre dağılımlar, beklentilerin ne olduğu hakkında bir fikir vermektedir. Elde edilen bulgulara göre en başta gelen şikâyet veya beklenti “Yeterli bilgi verilmiyor, tüketici aydınlatılmalıdır” şeklinde ifade edilmektedir </w:t>
      </w:r>
      <w:r w:rsidRPr="004856DD">
        <w:rPr>
          <w:rFonts w:ascii="Cambria" w:hAnsi="Cambria"/>
          <w:bCs/>
          <w:i/>
          <w:iCs/>
          <w:sz w:val="18"/>
          <w:szCs w:val="18"/>
        </w:rPr>
        <w:t>(p&lt;.001)</w:t>
      </w:r>
      <w:r w:rsidRPr="004856DD">
        <w:rPr>
          <w:rFonts w:ascii="Cambria" w:hAnsi="Cambria"/>
          <w:sz w:val="18"/>
          <w:szCs w:val="18"/>
        </w:rPr>
        <w:t>.</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b/>
          <w:sz w:val="18"/>
          <w:szCs w:val="18"/>
        </w:rPr>
        <w:t>Tablo 6.</w:t>
      </w:r>
      <w:r w:rsidRPr="00AA4CF8">
        <w:rPr>
          <w:rFonts w:ascii="Cambria" w:hAnsi="Cambria"/>
          <w:sz w:val="18"/>
          <w:szCs w:val="18"/>
        </w:rPr>
        <w:t xml:space="preserv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ile ilgili şikâyet ve beklentileriniz nelerdir?</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6</w:t>
      </w:r>
      <w:r w:rsidRPr="00AA4CF8">
        <w:rPr>
          <w:rFonts w:ascii="Cambria" w:hAnsi="Cambria"/>
          <w:sz w:val="18"/>
          <w:szCs w:val="18"/>
        </w:rPr>
        <w:t xml:space="preserve">. </w:t>
      </w:r>
      <w:proofErr w:type="spellStart"/>
      <w:r w:rsidRPr="00AA4CF8">
        <w:rPr>
          <w:rFonts w:ascii="Cambria" w:hAnsi="Cambria"/>
          <w:sz w:val="18"/>
          <w:szCs w:val="18"/>
        </w:rPr>
        <w:t>What</w:t>
      </w:r>
      <w:proofErr w:type="spellEnd"/>
      <w:r w:rsidRPr="00AA4CF8">
        <w:rPr>
          <w:rFonts w:ascii="Cambria" w:hAnsi="Cambria"/>
          <w:sz w:val="18"/>
          <w:szCs w:val="18"/>
        </w:rPr>
        <w:t xml:space="preserve"> </w:t>
      </w:r>
      <w:proofErr w:type="spellStart"/>
      <w:r w:rsidRPr="00AA4CF8">
        <w:rPr>
          <w:rFonts w:ascii="Cambria" w:hAnsi="Cambria"/>
          <w:sz w:val="18"/>
          <w:szCs w:val="18"/>
        </w:rPr>
        <w:t>are</w:t>
      </w:r>
      <w:proofErr w:type="spellEnd"/>
      <w:r w:rsidRPr="00AA4CF8">
        <w:rPr>
          <w:rFonts w:ascii="Cambria" w:hAnsi="Cambria"/>
          <w:sz w:val="18"/>
          <w:szCs w:val="18"/>
        </w:rPr>
        <w:t xml:space="preserve"> </w:t>
      </w:r>
      <w:proofErr w:type="spellStart"/>
      <w:r w:rsidRPr="00AA4CF8">
        <w:rPr>
          <w:rFonts w:ascii="Cambria" w:hAnsi="Cambria"/>
          <w:sz w:val="18"/>
          <w:szCs w:val="18"/>
        </w:rPr>
        <w:t>the</w:t>
      </w:r>
      <w:proofErr w:type="spellEnd"/>
      <w:r w:rsidRPr="00AA4CF8">
        <w:rPr>
          <w:rFonts w:ascii="Cambria" w:hAnsi="Cambria"/>
          <w:sz w:val="18"/>
          <w:szCs w:val="18"/>
        </w:rPr>
        <w:t xml:space="preserve"> </w:t>
      </w:r>
      <w:proofErr w:type="spellStart"/>
      <w:r w:rsidRPr="00AA4CF8">
        <w:rPr>
          <w:rFonts w:ascii="Cambria" w:hAnsi="Cambria"/>
          <w:sz w:val="18"/>
          <w:szCs w:val="18"/>
        </w:rPr>
        <w:t>expectations</w:t>
      </w:r>
      <w:proofErr w:type="spellEnd"/>
      <w:r w:rsidRPr="00AA4CF8">
        <w:rPr>
          <w:rFonts w:ascii="Cambria" w:hAnsi="Cambria"/>
          <w:sz w:val="18"/>
          <w:szCs w:val="18"/>
        </w:rPr>
        <w:t xml:space="preserve"> </w:t>
      </w:r>
      <w:proofErr w:type="spellStart"/>
      <w:r w:rsidRPr="00AA4CF8">
        <w:rPr>
          <w:rFonts w:ascii="Cambria" w:hAnsi="Cambria"/>
          <w:sz w:val="18"/>
          <w:szCs w:val="18"/>
        </w:rPr>
        <w:t>and</w:t>
      </w:r>
      <w:proofErr w:type="spellEnd"/>
      <w:r w:rsidRPr="00AA4CF8">
        <w:rPr>
          <w:rFonts w:ascii="Cambria" w:hAnsi="Cambria"/>
          <w:sz w:val="18"/>
          <w:szCs w:val="18"/>
        </w:rPr>
        <w:t xml:space="preserve"> </w:t>
      </w:r>
      <w:proofErr w:type="spellStart"/>
      <w:r w:rsidRPr="00AA4CF8">
        <w:rPr>
          <w:rFonts w:ascii="Cambria" w:hAnsi="Cambria"/>
          <w:sz w:val="18"/>
          <w:szCs w:val="18"/>
        </w:rPr>
        <w:t>complaints</w:t>
      </w:r>
      <w:proofErr w:type="spellEnd"/>
    </w:p>
    <w:tbl>
      <w:tblPr>
        <w:tblW w:w="4425" w:type="dxa"/>
        <w:tblInd w:w="108" w:type="dxa"/>
        <w:tblLook w:val="04A0" w:firstRow="1" w:lastRow="0" w:firstColumn="1" w:lastColumn="0" w:noHBand="0" w:noVBand="1"/>
      </w:tblPr>
      <w:tblGrid>
        <w:gridCol w:w="2977"/>
        <w:gridCol w:w="724"/>
        <w:gridCol w:w="724"/>
      </w:tblGrid>
      <w:tr w:rsidR="00A23116" w:rsidRPr="00AA4CF8" w:rsidTr="00E500BD">
        <w:trPr>
          <w:trHeight w:val="283"/>
        </w:trPr>
        <w:tc>
          <w:tcPr>
            <w:tcW w:w="2977"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Seçenekler</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Sayı</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Yüzde</w:t>
            </w:r>
          </w:p>
        </w:tc>
      </w:tr>
      <w:tr w:rsidR="00A23116" w:rsidRPr="00AA4CF8" w:rsidTr="00E500BD">
        <w:trPr>
          <w:trHeight w:val="283"/>
        </w:trPr>
        <w:tc>
          <w:tcPr>
            <w:tcW w:w="2977" w:type="dxa"/>
            <w:tcBorders>
              <w:top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 Yeterli bilgi verilmiyor tüketici aydınlatılmalıdır</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193</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47.7</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2) Bu ürünler ucuzlatılmalıdır</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69</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17.0</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3) Ticari maksat ön plandadır konu istismar edilmemelidir</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104</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25.7</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4) Reklam ve reyting kaygısı olmadan tarafsız yayın yapılmalıdır.</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0.2</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Pr>
                <w:rFonts w:ascii="Cambria" w:hAnsi="Cambria"/>
                <w:sz w:val="18"/>
                <w:szCs w:val="18"/>
              </w:rPr>
              <w:t>6</w:t>
            </w:r>
            <w:r w:rsidRPr="00AA4CF8">
              <w:rPr>
                <w:rFonts w:ascii="Cambria" w:hAnsi="Cambria"/>
                <w:sz w:val="18"/>
                <w:szCs w:val="18"/>
              </w:rPr>
              <w:t>) Cevap yok</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38</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9.4</w:t>
            </w:r>
          </w:p>
        </w:tc>
      </w:tr>
      <w:tr w:rsidR="00A23116" w:rsidRPr="00AA4CF8" w:rsidTr="00E500BD">
        <w:trPr>
          <w:trHeight w:val="283"/>
        </w:trPr>
        <w:tc>
          <w:tcPr>
            <w:tcW w:w="2977" w:type="dxa"/>
            <w:tcBorders>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Toplam</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405</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100</w:t>
            </w:r>
          </w:p>
        </w:tc>
      </w:tr>
    </w:tbl>
    <w:p w:rsidR="00A23116" w:rsidRPr="00AA4CF8" w:rsidRDefault="00A23116" w:rsidP="00A23116">
      <w:pPr>
        <w:tabs>
          <w:tab w:val="left" w:pos="851"/>
        </w:tabs>
        <w:spacing w:before="60" w:after="60"/>
        <w:jc w:val="both"/>
        <w:rPr>
          <w:rFonts w:ascii="Cambria" w:hAnsi="Cambria"/>
          <w:b/>
          <w:bCs/>
          <w:iCs/>
          <w:sz w:val="18"/>
          <w:szCs w:val="18"/>
        </w:rPr>
      </w:pPr>
    </w:p>
    <w:p w:rsidR="00A23116" w:rsidRPr="00AA4CF8" w:rsidRDefault="00A23116" w:rsidP="00A23116">
      <w:pPr>
        <w:tabs>
          <w:tab w:val="left" w:pos="851"/>
        </w:tabs>
        <w:spacing w:before="60" w:after="60"/>
        <w:jc w:val="both"/>
        <w:rPr>
          <w:rFonts w:ascii="Cambria" w:hAnsi="Cambria"/>
          <w:b/>
          <w:bCs/>
          <w:iCs/>
          <w:sz w:val="18"/>
          <w:szCs w:val="18"/>
        </w:rPr>
      </w:pPr>
      <w:r w:rsidRPr="00AA4CF8">
        <w:rPr>
          <w:rFonts w:ascii="Cambria" w:hAnsi="Cambria"/>
          <w:b/>
          <w:bCs/>
          <w:iCs/>
          <w:sz w:val="18"/>
          <w:szCs w:val="18"/>
        </w:rPr>
        <w:t>d) Sağlıklı bilgi, tanıtım ve beklentiler</w:t>
      </w:r>
    </w:p>
    <w:p w:rsidR="00A23116" w:rsidRPr="00AA4CF8" w:rsidRDefault="00A23116" w:rsidP="00A23116">
      <w:pPr>
        <w:tabs>
          <w:tab w:val="left" w:pos="851"/>
        </w:tabs>
        <w:spacing w:before="60" w:after="60"/>
        <w:jc w:val="both"/>
        <w:rPr>
          <w:rFonts w:ascii="Cambria" w:hAnsi="Cambria"/>
          <w:bCs/>
          <w:sz w:val="18"/>
          <w:szCs w:val="18"/>
        </w:rPr>
      </w:pPr>
      <w:r w:rsidRPr="00AA4CF8">
        <w:rPr>
          <w:rFonts w:ascii="Cambria" w:hAnsi="Cambria"/>
          <w:bCs/>
          <w:sz w:val="18"/>
          <w:szCs w:val="18"/>
        </w:rPr>
        <w:t xml:space="preserve">Katılımcıların </w:t>
      </w:r>
      <w:proofErr w:type="spellStart"/>
      <w:r w:rsidRPr="00AA4CF8">
        <w:rPr>
          <w:rFonts w:ascii="Cambria" w:hAnsi="Cambria"/>
          <w:bCs/>
          <w:sz w:val="18"/>
          <w:szCs w:val="18"/>
        </w:rPr>
        <w:t>probiyotik</w:t>
      </w:r>
      <w:proofErr w:type="spellEnd"/>
      <w:r w:rsidRPr="00AA4CF8">
        <w:rPr>
          <w:rFonts w:ascii="Cambria" w:hAnsi="Cambria"/>
          <w:bCs/>
          <w:sz w:val="18"/>
          <w:szCs w:val="18"/>
        </w:rPr>
        <w:t xml:space="preserve"> ürünler ile ilgili sağlıklı bilgi, tanıtım ve uygulama bakımından farklı ihtiyaçları olabilmektedir</w:t>
      </w:r>
      <w:r w:rsidRPr="00AA4CF8">
        <w:rPr>
          <w:rFonts w:ascii="Cambria" w:hAnsi="Cambria"/>
          <w:b/>
          <w:bCs/>
          <w:sz w:val="18"/>
          <w:szCs w:val="18"/>
        </w:rPr>
        <w:t>.</w:t>
      </w:r>
      <w:r w:rsidRPr="00AA4CF8">
        <w:rPr>
          <w:rFonts w:ascii="Cambria" w:hAnsi="Cambria"/>
          <w:bCs/>
          <w:sz w:val="18"/>
          <w:szCs w:val="18"/>
        </w:rPr>
        <w:t xml:space="preserve"> Bu açıdan bakıldığında, kimlerden, hangi kurum ve kuruluşlardan beklentiler söz konusudur? Tablo 7’deki verilere göre, katılımcıların en fazla beklentisi uzmanlardandır.</w:t>
      </w:r>
    </w:p>
    <w:p w:rsidR="004856DD" w:rsidRPr="00AA4CF8" w:rsidRDefault="004856DD" w:rsidP="004856DD">
      <w:pPr>
        <w:tabs>
          <w:tab w:val="left" w:pos="851"/>
        </w:tabs>
        <w:spacing w:before="60" w:after="60"/>
        <w:jc w:val="both"/>
        <w:rPr>
          <w:rFonts w:ascii="Cambria" w:hAnsi="Cambria"/>
          <w:b/>
          <w:bCs/>
          <w:sz w:val="18"/>
          <w:szCs w:val="18"/>
        </w:rPr>
      </w:pPr>
      <w:proofErr w:type="spellStart"/>
      <w:r w:rsidRPr="00AA4CF8">
        <w:rPr>
          <w:rFonts w:ascii="Cambria" w:hAnsi="Cambria"/>
          <w:b/>
          <w:bCs/>
          <w:sz w:val="18"/>
          <w:szCs w:val="18"/>
        </w:rPr>
        <w:t>Probiyotik</w:t>
      </w:r>
      <w:proofErr w:type="spellEnd"/>
      <w:r w:rsidRPr="00AA4CF8">
        <w:rPr>
          <w:rFonts w:ascii="Cambria" w:hAnsi="Cambria"/>
          <w:b/>
          <w:bCs/>
          <w:sz w:val="18"/>
          <w:szCs w:val="18"/>
        </w:rPr>
        <w:t xml:space="preserve"> ürün uzmanları ve firmalarına güven</w:t>
      </w:r>
    </w:p>
    <w:p w:rsidR="004856DD" w:rsidRPr="00AA4CF8" w:rsidRDefault="004856DD" w:rsidP="004856DD">
      <w:pPr>
        <w:tabs>
          <w:tab w:val="left" w:pos="851"/>
        </w:tabs>
        <w:spacing w:before="60" w:after="60"/>
        <w:jc w:val="both"/>
        <w:rPr>
          <w:rFonts w:ascii="Cambria" w:hAnsi="Cambria"/>
          <w:b/>
          <w:sz w:val="18"/>
          <w:szCs w:val="18"/>
        </w:rPr>
      </w:pPr>
      <w:r w:rsidRPr="00AA4CF8">
        <w:rPr>
          <w:rFonts w:ascii="Cambria" w:hAnsi="Cambria"/>
          <w:b/>
          <w:sz w:val="18"/>
          <w:szCs w:val="18"/>
        </w:rPr>
        <w:t>a) Konunun uzmanlarına güven</w:t>
      </w:r>
    </w:p>
    <w:p w:rsidR="004856DD" w:rsidRPr="00AA4CF8" w:rsidRDefault="004856DD" w:rsidP="004856DD">
      <w:pPr>
        <w:tabs>
          <w:tab w:val="left" w:pos="851"/>
        </w:tabs>
        <w:spacing w:before="60" w:after="60"/>
        <w:jc w:val="both"/>
        <w:rPr>
          <w:rFonts w:ascii="Cambria" w:hAnsi="Cambria"/>
          <w:sz w:val="18"/>
          <w:szCs w:val="18"/>
        </w:rPr>
      </w:pPr>
      <w:r w:rsidRPr="00AA4CF8">
        <w:rPr>
          <w:rFonts w:ascii="Cambria" w:hAnsi="Cambria"/>
          <w:sz w:val="18"/>
          <w:szCs w:val="18"/>
        </w:rPr>
        <w:t>Konunun uzmanlarını yeterli bulma ve güvenme bakımından katılımcıların tutumlarını gösteren bulgular tablo 8’de belirtilmiştir. Burada da “ilgilenmeyenler” (49 kişi) ve “cevap vermeyenler” (22 kişi) katılımcıların %17’sini oluşturmaktadır.</w:t>
      </w:r>
    </w:p>
    <w:p w:rsidR="00A23116" w:rsidRDefault="00A23116" w:rsidP="00A23116">
      <w:pPr>
        <w:tabs>
          <w:tab w:val="left" w:pos="851"/>
        </w:tabs>
        <w:spacing w:before="60" w:after="60"/>
        <w:jc w:val="both"/>
        <w:rPr>
          <w:rFonts w:ascii="Cambria" w:hAnsi="Cambria"/>
          <w:b/>
          <w:bCs/>
          <w:sz w:val="18"/>
          <w:szCs w:val="18"/>
        </w:rPr>
      </w:pPr>
    </w:p>
    <w:p w:rsidR="00A23116" w:rsidRPr="00AA4CF8" w:rsidRDefault="00A23116" w:rsidP="00A23116">
      <w:pPr>
        <w:pStyle w:val="AralkYok"/>
        <w:spacing w:before="60" w:after="60"/>
        <w:jc w:val="both"/>
        <w:rPr>
          <w:rFonts w:ascii="Cambria" w:hAnsi="Cambria"/>
          <w:sz w:val="18"/>
          <w:szCs w:val="18"/>
        </w:rPr>
      </w:pPr>
      <w:r w:rsidRPr="00AA4CF8">
        <w:rPr>
          <w:rFonts w:ascii="Cambria" w:hAnsi="Cambria"/>
          <w:b/>
          <w:sz w:val="18"/>
          <w:szCs w:val="18"/>
        </w:rPr>
        <w:lastRenderedPageBreak/>
        <w:t>Tablo 7.</w:t>
      </w:r>
      <w:r w:rsidRPr="00AA4CF8">
        <w:rPr>
          <w:rFonts w:ascii="Cambria" w:hAnsi="Cambria"/>
          <w:sz w:val="18"/>
          <w:szCs w:val="18"/>
        </w:rPr>
        <w:t xml:space="preserv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ile ilgili sağlıklı bilgi, tanıtım ve uygulamada beklentiler (370 kişi cevaplamış)</w:t>
      </w:r>
    </w:p>
    <w:p w:rsidR="00A23116" w:rsidRPr="00AA4CF8" w:rsidRDefault="00A23116" w:rsidP="00A23116">
      <w:pPr>
        <w:pStyle w:val="AralkYok"/>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7.</w:t>
      </w:r>
      <w:r w:rsidRPr="00AA4CF8">
        <w:rPr>
          <w:rFonts w:ascii="Cambria" w:hAnsi="Cambria"/>
          <w:sz w:val="18"/>
          <w:szCs w:val="18"/>
        </w:rPr>
        <w:t xml:space="preserve"> </w:t>
      </w:r>
      <w:proofErr w:type="spellStart"/>
      <w:r w:rsidRPr="00AA4CF8">
        <w:rPr>
          <w:rFonts w:ascii="Cambria" w:hAnsi="Cambria"/>
          <w:sz w:val="18"/>
          <w:szCs w:val="18"/>
        </w:rPr>
        <w:t>The</w:t>
      </w:r>
      <w:proofErr w:type="spellEnd"/>
      <w:r w:rsidRPr="00AA4CF8">
        <w:rPr>
          <w:rFonts w:ascii="Cambria" w:hAnsi="Cambria"/>
          <w:sz w:val="18"/>
          <w:szCs w:val="18"/>
        </w:rPr>
        <w:t xml:space="preserve"> </w:t>
      </w:r>
      <w:proofErr w:type="spellStart"/>
      <w:r w:rsidRPr="00AA4CF8">
        <w:rPr>
          <w:rFonts w:ascii="Cambria" w:hAnsi="Cambria"/>
          <w:sz w:val="18"/>
          <w:szCs w:val="18"/>
        </w:rPr>
        <w:t>expectations</w:t>
      </w:r>
      <w:proofErr w:type="spellEnd"/>
      <w:r w:rsidRPr="00AA4CF8">
        <w:rPr>
          <w:rFonts w:ascii="Cambria" w:hAnsi="Cambria"/>
          <w:sz w:val="18"/>
          <w:szCs w:val="18"/>
        </w:rPr>
        <w:t xml:space="preserve"> on </w:t>
      </w:r>
      <w:proofErr w:type="spellStart"/>
      <w:r w:rsidRPr="00AA4CF8">
        <w:rPr>
          <w:rFonts w:ascii="Cambria" w:hAnsi="Cambria"/>
          <w:sz w:val="18"/>
          <w:szCs w:val="18"/>
        </w:rPr>
        <w:t>receiving</w:t>
      </w:r>
      <w:proofErr w:type="spellEnd"/>
      <w:r w:rsidRPr="00AA4CF8">
        <w:rPr>
          <w:rFonts w:ascii="Cambria" w:hAnsi="Cambria"/>
          <w:sz w:val="18"/>
          <w:szCs w:val="18"/>
        </w:rPr>
        <w:t xml:space="preserve"> </w:t>
      </w:r>
      <w:proofErr w:type="spellStart"/>
      <w:r w:rsidRPr="00AA4CF8">
        <w:rPr>
          <w:rFonts w:ascii="Cambria" w:hAnsi="Cambria"/>
          <w:sz w:val="18"/>
          <w:szCs w:val="18"/>
        </w:rPr>
        <w:t>correct</w:t>
      </w:r>
      <w:proofErr w:type="spellEnd"/>
      <w:r w:rsidRPr="00AA4CF8">
        <w:rPr>
          <w:rFonts w:ascii="Cambria" w:hAnsi="Cambria"/>
          <w:sz w:val="18"/>
          <w:szCs w:val="18"/>
        </w:rPr>
        <w:t xml:space="preserve"> </w:t>
      </w:r>
      <w:proofErr w:type="spellStart"/>
      <w:r w:rsidRPr="00AA4CF8">
        <w:rPr>
          <w:rFonts w:ascii="Cambria" w:hAnsi="Cambria"/>
          <w:sz w:val="18"/>
          <w:szCs w:val="18"/>
        </w:rPr>
        <w:t>information</w:t>
      </w:r>
      <w:proofErr w:type="spellEnd"/>
      <w:r w:rsidRPr="00AA4CF8">
        <w:rPr>
          <w:rFonts w:ascii="Cambria" w:hAnsi="Cambria"/>
          <w:sz w:val="18"/>
          <w:szCs w:val="18"/>
        </w:rPr>
        <w:t>,</w:t>
      </w:r>
      <w:r w:rsidRPr="00AA4CF8">
        <w:rPr>
          <w:rFonts w:ascii="Cambria" w:hAnsi="Cambria"/>
          <w:b/>
          <w:sz w:val="18"/>
          <w:szCs w:val="18"/>
        </w:rPr>
        <w:t xml:space="preserve"> </w:t>
      </w:r>
      <w:proofErr w:type="spellStart"/>
      <w:r w:rsidRPr="00AA4CF8">
        <w:rPr>
          <w:rFonts w:ascii="Cambria" w:hAnsi="Cambria"/>
          <w:sz w:val="18"/>
          <w:szCs w:val="18"/>
        </w:rPr>
        <w:t>presentation</w:t>
      </w:r>
      <w:proofErr w:type="spellEnd"/>
      <w:r w:rsidRPr="00AA4CF8">
        <w:rPr>
          <w:rFonts w:ascii="Cambria" w:hAnsi="Cambria"/>
          <w:sz w:val="18"/>
          <w:szCs w:val="18"/>
        </w:rPr>
        <w:t xml:space="preserve">, </w:t>
      </w:r>
      <w:proofErr w:type="spellStart"/>
      <w:r w:rsidRPr="00AA4CF8">
        <w:rPr>
          <w:rFonts w:ascii="Cambria" w:hAnsi="Cambria"/>
          <w:sz w:val="18"/>
          <w:szCs w:val="18"/>
        </w:rPr>
        <w:t>application</w:t>
      </w:r>
      <w:proofErr w:type="spellEnd"/>
      <w:r w:rsidRPr="00AA4CF8">
        <w:rPr>
          <w:rFonts w:ascii="Cambria" w:hAnsi="Cambria"/>
          <w:sz w:val="18"/>
          <w:szCs w:val="18"/>
        </w:rPr>
        <w:t xml:space="preserve"> of </w:t>
      </w:r>
      <w:proofErr w:type="spellStart"/>
      <w:r w:rsidRPr="00AA4CF8">
        <w:rPr>
          <w:rFonts w:ascii="Cambria" w:hAnsi="Cambria"/>
          <w:sz w:val="18"/>
          <w:szCs w:val="18"/>
        </w:rPr>
        <w:t>probiotic</w:t>
      </w:r>
      <w:proofErr w:type="spellEnd"/>
      <w:r w:rsidRPr="00AA4CF8">
        <w:rPr>
          <w:rFonts w:ascii="Cambria" w:hAnsi="Cambria"/>
          <w:sz w:val="18"/>
          <w:szCs w:val="18"/>
        </w:rPr>
        <w:t xml:space="preserve"> </w:t>
      </w:r>
      <w:proofErr w:type="spellStart"/>
      <w:r w:rsidRPr="00AA4CF8">
        <w:rPr>
          <w:rFonts w:ascii="Cambria" w:hAnsi="Cambria"/>
          <w:sz w:val="18"/>
          <w:szCs w:val="18"/>
        </w:rPr>
        <w:t>products</w:t>
      </w:r>
      <w:proofErr w:type="spellEnd"/>
      <w:r w:rsidRPr="00AA4CF8">
        <w:rPr>
          <w:rFonts w:ascii="Cambria" w:hAnsi="Cambria"/>
          <w:sz w:val="18"/>
          <w:szCs w:val="18"/>
        </w:rPr>
        <w:t>.</w:t>
      </w:r>
    </w:p>
    <w:tbl>
      <w:tblPr>
        <w:tblW w:w="4425" w:type="dxa"/>
        <w:tblInd w:w="108" w:type="dxa"/>
        <w:tblLook w:val="04A0" w:firstRow="1" w:lastRow="0" w:firstColumn="1" w:lastColumn="0" w:noHBand="0" w:noVBand="1"/>
      </w:tblPr>
      <w:tblGrid>
        <w:gridCol w:w="2977"/>
        <w:gridCol w:w="724"/>
        <w:gridCol w:w="724"/>
      </w:tblGrid>
      <w:tr w:rsidR="00A23116" w:rsidRPr="00AA4CF8" w:rsidTr="00E500BD">
        <w:trPr>
          <w:trHeight w:val="283"/>
        </w:trPr>
        <w:tc>
          <w:tcPr>
            <w:tcW w:w="2977"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Seçenekler</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Sayı</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Yüzde</w:t>
            </w:r>
          </w:p>
        </w:tc>
      </w:tr>
      <w:tr w:rsidR="00A23116" w:rsidRPr="00AA4CF8" w:rsidTr="00E500BD">
        <w:trPr>
          <w:trHeight w:val="283"/>
        </w:trPr>
        <w:tc>
          <w:tcPr>
            <w:tcW w:w="2977" w:type="dxa"/>
            <w:tcBorders>
              <w:top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 Veteriner Hekim, tıp doktoru, diyetisyen, gıda mühendisi</w:t>
            </w:r>
            <w:proofErr w:type="gramStart"/>
            <w:r w:rsidRPr="00AA4CF8">
              <w:rPr>
                <w:rFonts w:ascii="Cambria" w:hAnsi="Cambria"/>
                <w:sz w:val="18"/>
                <w:szCs w:val="18"/>
              </w:rPr>
              <w:t>….</w:t>
            </w:r>
            <w:proofErr w:type="gramEnd"/>
            <w:r w:rsidRPr="00AA4CF8">
              <w:rPr>
                <w:rFonts w:ascii="Cambria" w:hAnsi="Cambria"/>
                <w:sz w:val="18"/>
                <w:szCs w:val="18"/>
              </w:rPr>
              <w:t xml:space="preserve"> </w:t>
            </w:r>
            <w:proofErr w:type="gramStart"/>
            <w:r w:rsidRPr="00AA4CF8">
              <w:rPr>
                <w:rFonts w:ascii="Cambria" w:hAnsi="Cambria"/>
                <w:sz w:val="18"/>
                <w:szCs w:val="18"/>
              </w:rPr>
              <w:t>gibi</w:t>
            </w:r>
            <w:proofErr w:type="gramEnd"/>
            <w:r w:rsidRPr="00AA4CF8">
              <w:rPr>
                <w:rFonts w:ascii="Cambria" w:hAnsi="Cambria"/>
                <w:sz w:val="18"/>
                <w:szCs w:val="18"/>
              </w:rPr>
              <w:t xml:space="preserve"> uzmanlardan</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167</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45</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2) Üretici firmalardan</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86</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23</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3) Yerel yönetimlerden</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55</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15</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4) Devletten</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62</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17</w:t>
            </w:r>
          </w:p>
        </w:tc>
      </w:tr>
      <w:tr w:rsidR="00A23116" w:rsidRPr="00AA4CF8" w:rsidTr="00E500BD">
        <w:trPr>
          <w:trHeight w:val="283"/>
        </w:trPr>
        <w:tc>
          <w:tcPr>
            <w:tcW w:w="2977" w:type="dxa"/>
            <w:tcBorders>
              <w:bottom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Toplam</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370</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100</w:t>
            </w:r>
          </w:p>
        </w:tc>
      </w:tr>
    </w:tbl>
    <w:p w:rsidR="00A23116" w:rsidRPr="00AA4CF8" w:rsidRDefault="00A23116" w:rsidP="00A23116">
      <w:pPr>
        <w:tabs>
          <w:tab w:val="left" w:pos="851"/>
        </w:tabs>
        <w:spacing w:before="60" w:after="60"/>
        <w:jc w:val="both"/>
        <w:rPr>
          <w:rFonts w:ascii="Cambria" w:hAnsi="Cambria"/>
          <w:b/>
          <w:bCs/>
          <w:sz w:val="18"/>
          <w:szCs w:val="18"/>
        </w:rPr>
      </w:pPr>
    </w:p>
    <w:p w:rsidR="00A23116" w:rsidRPr="00AA4CF8" w:rsidRDefault="00A23116" w:rsidP="00A23116">
      <w:pPr>
        <w:pStyle w:val="AralkYok"/>
        <w:spacing w:before="60" w:after="60"/>
        <w:jc w:val="both"/>
        <w:rPr>
          <w:rFonts w:ascii="Cambria" w:hAnsi="Cambria"/>
          <w:sz w:val="18"/>
          <w:szCs w:val="18"/>
        </w:rPr>
      </w:pPr>
      <w:r w:rsidRPr="00AA4CF8">
        <w:rPr>
          <w:rFonts w:ascii="Cambria" w:hAnsi="Cambria"/>
          <w:b/>
          <w:bCs/>
          <w:sz w:val="18"/>
          <w:szCs w:val="18"/>
        </w:rPr>
        <w:t xml:space="preserve">Tablo 8. </w:t>
      </w:r>
      <w:r w:rsidRPr="00AA4CF8">
        <w:rPr>
          <w:rFonts w:ascii="Cambria" w:hAnsi="Cambria"/>
          <w:sz w:val="18"/>
          <w:szCs w:val="18"/>
        </w:rPr>
        <w:t>Konunun uzmanlarını yeterli buluyor ve güveniyor musunuz?</w:t>
      </w:r>
    </w:p>
    <w:p w:rsidR="00A23116" w:rsidRPr="00AA4CF8" w:rsidRDefault="00A23116" w:rsidP="00A23116">
      <w:pPr>
        <w:pStyle w:val="AralkYok"/>
        <w:spacing w:before="60" w:after="60"/>
        <w:jc w:val="both"/>
        <w:rPr>
          <w:rFonts w:ascii="Cambria" w:hAnsi="Cambria"/>
          <w:sz w:val="18"/>
          <w:szCs w:val="18"/>
        </w:rPr>
      </w:pPr>
      <w:proofErr w:type="spellStart"/>
      <w:r w:rsidRPr="00AA4CF8">
        <w:rPr>
          <w:rFonts w:ascii="Cambria" w:hAnsi="Cambria"/>
          <w:b/>
          <w:sz w:val="18"/>
          <w:szCs w:val="18"/>
        </w:rPr>
        <w:t>Table</w:t>
      </w:r>
      <w:proofErr w:type="spellEnd"/>
      <w:r w:rsidRPr="00AA4CF8">
        <w:rPr>
          <w:rFonts w:ascii="Cambria" w:hAnsi="Cambria"/>
          <w:b/>
          <w:sz w:val="18"/>
          <w:szCs w:val="18"/>
        </w:rPr>
        <w:t xml:space="preserve"> 8.</w:t>
      </w:r>
      <w:r w:rsidRPr="00AA4CF8">
        <w:rPr>
          <w:rFonts w:ascii="Cambria" w:hAnsi="Cambria"/>
          <w:sz w:val="18"/>
          <w:szCs w:val="18"/>
        </w:rPr>
        <w:t xml:space="preserve"> Do </w:t>
      </w:r>
      <w:proofErr w:type="spellStart"/>
      <w:r w:rsidRPr="00AA4CF8">
        <w:rPr>
          <w:rFonts w:ascii="Cambria" w:hAnsi="Cambria"/>
          <w:sz w:val="18"/>
          <w:szCs w:val="18"/>
        </w:rPr>
        <w:t>you</w:t>
      </w:r>
      <w:proofErr w:type="spellEnd"/>
      <w:r w:rsidRPr="00AA4CF8">
        <w:rPr>
          <w:rFonts w:ascii="Cambria" w:hAnsi="Cambria"/>
          <w:sz w:val="18"/>
          <w:szCs w:val="18"/>
        </w:rPr>
        <w:t xml:space="preserve"> </w:t>
      </w:r>
      <w:proofErr w:type="spellStart"/>
      <w:r w:rsidRPr="00AA4CF8">
        <w:rPr>
          <w:rFonts w:ascii="Cambria" w:hAnsi="Cambria"/>
          <w:sz w:val="18"/>
          <w:szCs w:val="18"/>
        </w:rPr>
        <w:t>find</w:t>
      </w:r>
      <w:proofErr w:type="spellEnd"/>
      <w:r w:rsidRPr="00AA4CF8">
        <w:rPr>
          <w:rFonts w:ascii="Cambria" w:hAnsi="Cambria"/>
          <w:sz w:val="18"/>
          <w:szCs w:val="18"/>
        </w:rPr>
        <w:t xml:space="preserve"> </w:t>
      </w:r>
      <w:proofErr w:type="spellStart"/>
      <w:r w:rsidRPr="00AA4CF8">
        <w:rPr>
          <w:rFonts w:ascii="Cambria" w:hAnsi="Cambria"/>
          <w:sz w:val="18"/>
          <w:szCs w:val="18"/>
        </w:rPr>
        <w:t>probiotic</w:t>
      </w:r>
      <w:proofErr w:type="spellEnd"/>
      <w:r w:rsidRPr="00AA4CF8">
        <w:rPr>
          <w:rFonts w:ascii="Cambria" w:hAnsi="Cambria"/>
          <w:sz w:val="18"/>
          <w:szCs w:val="18"/>
        </w:rPr>
        <w:t xml:space="preserve"> </w:t>
      </w:r>
      <w:proofErr w:type="spellStart"/>
      <w:r w:rsidRPr="00AA4CF8">
        <w:rPr>
          <w:rFonts w:ascii="Cambria" w:hAnsi="Cambria"/>
          <w:sz w:val="18"/>
          <w:szCs w:val="18"/>
        </w:rPr>
        <w:t>products</w:t>
      </w:r>
      <w:proofErr w:type="spellEnd"/>
      <w:r w:rsidRPr="00AA4CF8">
        <w:rPr>
          <w:rFonts w:ascii="Cambria" w:hAnsi="Cambria"/>
          <w:sz w:val="18"/>
          <w:szCs w:val="18"/>
        </w:rPr>
        <w:t xml:space="preserve"> </w:t>
      </w:r>
      <w:proofErr w:type="spellStart"/>
      <w:r w:rsidRPr="00AA4CF8">
        <w:rPr>
          <w:rFonts w:ascii="Cambria" w:hAnsi="Cambria"/>
          <w:sz w:val="18"/>
          <w:szCs w:val="18"/>
        </w:rPr>
        <w:t>competent</w:t>
      </w:r>
      <w:proofErr w:type="spellEnd"/>
      <w:r w:rsidRPr="00AA4CF8">
        <w:rPr>
          <w:rFonts w:ascii="Cambria" w:hAnsi="Cambria"/>
          <w:sz w:val="18"/>
          <w:szCs w:val="18"/>
        </w:rPr>
        <w:t xml:space="preserve"> </w:t>
      </w:r>
      <w:proofErr w:type="spellStart"/>
      <w:r w:rsidRPr="00AA4CF8">
        <w:rPr>
          <w:rFonts w:ascii="Cambria" w:hAnsi="Cambria"/>
          <w:sz w:val="18"/>
          <w:szCs w:val="18"/>
        </w:rPr>
        <w:t>and</w:t>
      </w:r>
      <w:proofErr w:type="spellEnd"/>
      <w:r w:rsidRPr="00AA4CF8">
        <w:rPr>
          <w:rFonts w:ascii="Cambria" w:hAnsi="Cambria"/>
          <w:sz w:val="18"/>
          <w:szCs w:val="18"/>
        </w:rPr>
        <w:t xml:space="preserve"> </w:t>
      </w:r>
      <w:proofErr w:type="spellStart"/>
      <w:r w:rsidRPr="00AA4CF8">
        <w:rPr>
          <w:rFonts w:ascii="Cambria" w:hAnsi="Cambria"/>
          <w:sz w:val="18"/>
          <w:szCs w:val="18"/>
        </w:rPr>
        <w:t>trust</w:t>
      </w:r>
      <w:proofErr w:type="spellEnd"/>
      <w:r w:rsidRPr="00AA4CF8">
        <w:rPr>
          <w:rFonts w:ascii="Cambria" w:hAnsi="Cambria"/>
          <w:sz w:val="18"/>
          <w:szCs w:val="18"/>
        </w:rPr>
        <w:t xml:space="preserve"> </w:t>
      </w:r>
      <w:proofErr w:type="spellStart"/>
      <w:r w:rsidRPr="00AA4CF8">
        <w:rPr>
          <w:rFonts w:ascii="Cambria" w:hAnsi="Cambria"/>
          <w:sz w:val="18"/>
          <w:szCs w:val="18"/>
        </w:rPr>
        <w:t>worthy</w:t>
      </w:r>
      <w:proofErr w:type="spellEnd"/>
      <w:r w:rsidRPr="00AA4CF8">
        <w:rPr>
          <w:rFonts w:ascii="Cambria" w:hAnsi="Cambria"/>
          <w:sz w:val="18"/>
          <w:szCs w:val="18"/>
        </w:rPr>
        <w:t>?</w:t>
      </w:r>
    </w:p>
    <w:tbl>
      <w:tblPr>
        <w:tblW w:w="4425" w:type="dxa"/>
        <w:tblInd w:w="108" w:type="dxa"/>
        <w:tblLook w:val="04A0" w:firstRow="1" w:lastRow="0" w:firstColumn="1" w:lastColumn="0" w:noHBand="0" w:noVBand="1"/>
      </w:tblPr>
      <w:tblGrid>
        <w:gridCol w:w="2977"/>
        <w:gridCol w:w="724"/>
        <w:gridCol w:w="724"/>
      </w:tblGrid>
      <w:tr w:rsidR="00A23116" w:rsidRPr="00AA4CF8" w:rsidTr="00E500BD">
        <w:trPr>
          <w:trHeight w:val="283"/>
        </w:trPr>
        <w:tc>
          <w:tcPr>
            <w:tcW w:w="2977"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Seçenekler</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Sayı</w:t>
            </w:r>
          </w:p>
        </w:tc>
        <w:tc>
          <w:tcPr>
            <w:tcW w:w="724" w:type="dxa"/>
            <w:tcBorders>
              <w:top w:val="single" w:sz="4" w:space="0" w:color="auto"/>
              <w:bottom w:val="single" w:sz="4" w:space="0" w:color="auto"/>
            </w:tcBorders>
            <w:vAlign w:val="center"/>
          </w:tcPr>
          <w:p w:rsidR="00A23116" w:rsidRPr="00AA4CF8" w:rsidRDefault="00A23116" w:rsidP="00E500BD">
            <w:pPr>
              <w:spacing w:before="60" w:after="60"/>
              <w:jc w:val="both"/>
              <w:rPr>
                <w:rFonts w:ascii="Cambria" w:hAnsi="Cambria"/>
                <w:b/>
                <w:sz w:val="18"/>
                <w:szCs w:val="18"/>
              </w:rPr>
            </w:pPr>
            <w:r w:rsidRPr="00AA4CF8">
              <w:rPr>
                <w:rFonts w:ascii="Cambria" w:hAnsi="Cambria"/>
                <w:b/>
                <w:sz w:val="18"/>
                <w:szCs w:val="18"/>
              </w:rPr>
              <w:t>Yüzde</w:t>
            </w:r>
          </w:p>
        </w:tc>
      </w:tr>
      <w:tr w:rsidR="00A23116" w:rsidRPr="00AA4CF8" w:rsidTr="00E500BD">
        <w:trPr>
          <w:trHeight w:val="283"/>
        </w:trPr>
        <w:tc>
          <w:tcPr>
            <w:tcW w:w="2977" w:type="dxa"/>
            <w:tcBorders>
              <w:top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1) Evet</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72</w:t>
            </w:r>
          </w:p>
        </w:tc>
        <w:tc>
          <w:tcPr>
            <w:tcW w:w="724" w:type="dxa"/>
            <w:tcBorders>
              <w:top w:val="single" w:sz="4" w:space="0" w:color="auto"/>
            </w:tcBorders>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18</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2) Hayır</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100</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25</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3) Fikri yok</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162</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40</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4) İlgilenmeyen</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49</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12</w:t>
            </w:r>
          </w:p>
        </w:tc>
      </w:tr>
      <w:tr w:rsidR="00A23116" w:rsidRPr="00AA4CF8" w:rsidTr="00E500BD">
        <w:trPr>
          <w:trHeight w:val="283"/>
        </w:trPr>
        <w:tc>
          <w:tcPr>
            <w:tcW w:w="2977" w:type="dxa"/>
            <w:vAlign w:val="center"/>
          </w:tcPr>
          <w:p w:rsidR="00A23116" w:rsidRPr="00AA4CF8" w:rsidRDefault="00A23116" w:rsidP="00E500BD">
            <w:pPr>
              <w:spacing w:before="60" w:after="60"/>
              <w:jc w:val="both"/>
              <w:rPr>
                <w:rFonts w:ascii="Cambria" w:hAnsi="Cambria"/>
                <w:sz w:val="18"/>
                <w:szCs w:val="18"/>
              </w:rPr>
            </w:pPr>
            <w:r>
              <w:rPr>
                <w:rFonts w:ascii="Cambria" w:hAnsi="Cambria"/>
                <w:sz w:val="18"/>
                <w:szCs w:val="18"/>
              </w:rPr>
              <w:t>5</w:t>
            </w:r>
            <w:r w:rsidRPr="00AA4CF8">
              <w:rPr>
                <w:rFonts w:ascii="Cambria" w:hAnsi="Cambria"/>
                <w:sz w:val="18"/>
                <w:szCs w:val="18"/>
              </w:rPr>
              <w:t>) Cevap yok</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22</w:t>
            </w:r>
          </w:p>
        </w:tc>
        <w:tc>
          <w:tcPr>
            <w:tcW w:w="724" w:type="dxa"/>
            <w:vAlign w:val="center"/>
          </w:tcPr>
          <w:p w:rsidR="00A23116" w:rsidRPr="00AA4CF8" w:rsidRDefault="00A23116" w:rsidP="00E500BD">
            <w:pPr>
              <w:spacing w:before="60" w:after="60"/>
              <w:jc w:val="center"/>
              <w:rPr>
                <w:rFonts w:ascii="Cambria" w:hAnsi="Cambria"/>
                <w:sz w:val="18"/>
                <w:szCs w:val="18"/>
              </w:rPr>
            </w:pPr>
            <w:r w:rsidRPr="00AA4CF8">
              <w:rPr>
                <w:rFonts w:ascii="Cambria" w:hAnsi="Cambria"/>
                <w:sz w:val="18"/>
                <w:szCs w:val="18"/>
              </w:rPr>
              <w:t>5</w:t>
            </w:r>
          </w:p>
        </w:tc>
      </w:tr>
      <w:tr w:rsidR="00A23116" w:rsidRPr="00AA4CF8" w:rsidTr="00E500BD">
        <w:trPr>
          <w:trHeight w:val="283"/>
        </w:trPr>
        <w:tc>
          <w:tcPr>
            <w:tcW w:w="2977" w:type="dxa"/>
            <w:tcBorders>
              <w:bottom w:val="single" w:sz="4" w:space="0" w:color="auto"/>
            </w:tcBorders>
            <w:vAlign w:val="center"/>
          </w:tcPr>
          <w:p w:rsidR="00A23116" w:rsidRPr="00AA4CF8" w:rsidRDefault="00A23116" w:rsidP="00E500BD">
            <w:pPr>
              <w:spacing w:before="60" w:after="60"/>
              <w:jc w:val="both"/>
              <w:rPr>
                <w:rFonts w:ascii="Cambria" w:hAnsi="Cambria"/>
                <w:sz w:val="18"/>
                <w:szCs w:val="18"/>
              </w:rPr>
            </w:pPr>
            <w:r w:rsidRPr="00AA4CF8">
              <w:rPr>
                <w:rFonts w:ascii="Cambria" w:hAnsi="Cambria"/>
                <w:sz w:val="18"/>
                <w:szCs w:val="18"/>
              </w:rPr>
              <w:t>Toplam</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405</w:t>
            </w:r>
          </w:p>
        </w:tc>
        <w:tc>
          <w:tcPr>
            <w:tcW w:w="724" w:type="dxa"/>
            <w:tcBorders>
              <w:bottom w:val="single" w:sz="4" w:space="0" w:color="auto"/>
            </w:tcBorders>
            <w:vAlign w:val="center"/>
          </w:tcPr>
          <w:p w:rsidR="00A23116" w:rsidRPr="00AA4CF8" w:rsidRDefault="00A23116" w:rsidP="00E500BD">
            <w:pPr>
              <w:spacing w:before="60" w:after="60"/>
              <w:jc w:val="center"/>
              <w:rPr>
                <w:rFonts w:ascii="Cambria" w:hAnsi="Cambria"/>
                <w:b/>
                <w:sz w:val="18"/>
                <w:szCs w:val="18"/>
              </w:rPr>
            </w:pPr>
            <w:r w:rsidRPr="00AA4CF8">
              <w:rPr>
                <w:rFonts w:ascii="Cambria" w:hAnsi="Cambria"/>
                <w:b/>
                <w:sz w:val="18"/>
                <w:szCs w:val="18"/>
              </w:rPr>
              <w:t>100</w:t>
            </w:r>
          </w:p>
        </w:tc>
      </w:tr>
    </w:tbl>
    <w:p w:rsidR="00A23116" w:rsidRPr="00AA4CF8" w:rsidRDefault="00A23116" w:rsidP="00A23116">
      <w:pPr>
        <w:tabs>
          <w:tab w:val="left" w:pos="851"/>
        </w:tabs>
        <w:spacing w:before="60" w:after="60"/>
        <w:jc w:val="both"/>
        <w:rPr>
          <w:rFonts w:ascii="Cambria" w:hAnsi="Cambria"/>
          <w:sz w:val="18"/>
          <w:szCs w:val="18"/>
        </w:rPr>
      </w:pP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Katılımcıların (405 kişi) %25’ni ve tutumunu belirtenlerin (334 kişi) %30’nun teşkil eden bir kesim bu soruyu “hayır” olarak cevaplandırmıştır. Bu sonuç, grubun uzmanların yeterliliği ve güvenirliği konusunda olumsuz tutumlara sahip olduğunu göstermektedir. Bu soruya “evet” diyenler (72 kişi, %22) ise uzmanların yeterliği ve güvenirliği konusunda olumlu kanaat ve tutum sergilemişlerdir.</w:t>
      </w:r>
    </w:p>
    <w:p w:rsidR="004856DD" w:rsidRPr="00AA4CF8" w:rsidRDefault="004856DD" w:rsidP="004856DD">
      <w:pPr>
        <w:tabs>
          <w:tab w:val="left" w:pos="851"/>
        </w:tabs>
        <w:spacing w:before="60" w:after="60"/>
        <w:jc w:val="both"/>
        <w:rPr>
          <w:rFonts w:ascii="Cambria" w:hAnsi="Cambria"/>
          <w:b/>
          <w:sz w:val="18"/>
          <w:szCs w:val="18"/>
        </w:rPr>
      </w:pPr>
      <w:r w:rsidRPr="00AA4CF8">
        <w:rPr>
          <w:rFonts w:ascii="Cambria" w:hAnsi="Cambria"/>
          <w:b/>
          <w:sz w:val="18"/>
          <w:szCs w:val="18"/>
        </w:rPr>
        <w:t>b) Üretici firmalara güven</w:t>
      </w:r>
    </w:p>
    <w:p w:rsidR="004856DD" w:rsidRDefault="004856DD" w:rsidP="004856DD">
      <w:pPr>
        <w:pStyle w:val="AralkYok"/>
        <w:spacing w:before="60" w:after="60"/>
        <w:jc w:val="both"/>
        <w:rPr>
          <w:rFonts w:ascii="Cambria" w:hAnsi="Cambria"/>
          <w:b/>
          <w:bCs/>
          <w:sz w:val="18"/>
          <w:szCs w:val="18"/>
        </w:rPr>
      </w:pPr>
      <w:r w:rsidRPr="00AA4CF8">
        <w:rPr>
          <w:rFonts w:ascii="Cambria" w:hAnsi="Cambria"/>
          <w:sz w:val="18"/>
          <w:szCs w:val="18"/>
        </w:rPr>
        <w:t>Uzmanların yeterliliği ve güvenirliği konusunda olduğu gibi, katılımcıların üretici firmalara güven duyup duymadıkları incelenmiş ve bulgular tablo 9’da belirtilmiştir. Katılımcıların (405 kişi) %37’sini tutumunu belirtenlerin (332 kişi) %46’sını teşkil eden bir kesim bu soruya “hayır” cevabı verirken buna kıyasla “evet” diyen katılımcıların oranı %15 olarak belirlenmiştir</w:t>
      </w:r>
      <w:proofErr w:type="gramStart"/>
      <w:r w:rsidRPr="00AA4CF8">
        <w:rPr>
          <w:rFonts w:ascii="Cambria" w:hAnsi="Cambria"/>
          <w:sz w:val="18"/>
          <w:szCs w:val="18"/>
        </w:rPr>
        <w:t>..</w:t>
      </w:r>
      <w:proofErr w:type="gramEnd"/>
      <w:r w:rsidRPr="00AA4CF8">
        <w:rPr>
          <w:rFonts w:ascii="Cambria" w:hAnsi="Cambria"/>
          <w:b/>
          <w:bCs/>
          <w:i/>
          <w:iCs/>
          <w:sz w:val="18"/>
          <w:szCs w:val="18"/>
        </w:rPr>
        <w:t xml:space="preserve"> </w:t>
      </w:r>
      <w:r w:rsidRPr="004856DD">
        <w:rPr>
          <w:rFonts w:ascii="Cambria" w:hAnsi="Cambria"/>
          <w:bCs/>
          <w:i/>
          <w:iCs/>
          <w:sz w:val="18"/>
          <w:szCs w:val="18"/>
        </w:rPr>
        <w:t>(p&lt;0.001).</w:t>
      </w:r>
    </w:p>
    <w:p w:rsidR="004856DD" w:rsidRDefault="004856DD" w:rsidP="004856DD">
      <w:pPr>
        <w:pStyle w:val="AralkYok"/>
        <w:spacing w:before="60" w:after="60"/>
        <w:jc w:val="both"/>
        <w:rPr>
          <w:rFonts w:ascii="Cambria" w:hAnsi="Cambria"/>
          <w:b/>
          <w:bCs/>
          <w:sz w:val="18"/>
          <w:szCs w:val="18"/>
        </w:rPr>
      </w:pPr>
    </w:p>
    <w:p w:rsidR="004856DD" w:rsidRPr="00AA4CF8" w:rsidRDefault="004856DD" w:rsidP="004856DD">
      <w:pPr>
        <w:pStyle w:val="AralkYok"/>
        <w:spacing w:before="60" w:after="60"/>
        <w:jc w:val="both"/>
        <w:rPr>
          <w:rFonts w:ascii="Cambria" w:hAnsi="Cambria"/>
          <w:bCs/>
          <w:sz w:val="18"/>
          <w:szCs w:val="18"/>
        </w:rPr>
      </w:pPr>
      <w:r w:rsidRPr="00AA4CF8">
        <w:rPr>
          <w:rFonts w:ascii="Cambria" w:hAnsi="Cambria"/>
          <w:b/>
          <w:bCs/>
          <w:sz w:val="18"/>
          <w:szCs w:val="18"/>
        </w:rPr>
        <w:t>Tablo 9</w:t>
      </w:r>
      <w:r w:rsidRPr="00AA4CF8">
        <w:rPr>
          <w:rFonts w:ascii="Cambria" w:hAnsi="Cambria"/>
          <w:bCs/>
          <w:sz w:val="18"/>
          <w:szCs w:val="18"/>
        </w:rPr>
        <w:t xml:space="preserve">. </w:t>
      </w:r>
      <w:r w:rsidRPr="00AA4CF8">
        <w:rPr>
          <w:rFonts w:ascii="Cambria" w:hAnsi="Cambria"/>
          <w:sz w:val="18"/>
          <w:szCs w:val="18"/>
        </w:rPr>
        <w:t>Üretici firmalara güveniyor musunu</w:t>
      </w:r>
      <w:r w:rsidRPr="00AA4CF8">
        <w:rPr>
          <w:rFonts w:ascii="Cambria" w:hAnsi="Cambria"/>
          <w:bCs/>
          <w:sz w:val="18"/>
          <w:szCs w:val="18"/>
        </w:rPr>
        <w:t>z?</w:t>
      </w:r>
    </w:p>
    <w:p w:rsidR="004856DD" w:rsidRPr="00AA4CF8" w:rsidRDefault="004856DD" w:rsidP="004856DD">
      <w:pPr>
        <w:pStyle w:val="AralkYok"/>
        <w:spacing w:before="60" w:after="60"/>
        <w:jc w:val="both"/>
        <w:rPr>
          <w:rFonts w:ascii="Cambria" w:hAnsi="Cambria"/>
          <w:sz w:val="18"/>
          <w:szCs w:val="18"/>
        </w:rPr>
      </w:pPr>
      <w:proofErr w:type="spellStart"/>
      <w:r w:rsidRPr="00AA4CF8">
        <w:rPr>
          <w:rFonts w:ascii="Cambria" w:hAnsi="Cambria"/>
          <w:b/>
          <w:bCs/>
          <w:sz w:val="18"/>
          <w:szCs w:val="18"/>
        </w:rPr>
        <w:t>Table</w:t>
      </w:r>
      <w:proofErr w:type="spellEnd"/>
      <w:r w:rsidRPr="00AA4CF8">
        <w:rPr>
          <w:rFonts w:ascii="Cambria" w:hAnsi="Cambria"/>
          <w:b/>
          <w:bCs/>
          <w:sz w:val="18"/>
          <w:szCs w:val="18"/>
        </w:rPr>
        <w:t xml:space="preserve"> 9.</w:t>
      </w:r>
      <w:r w:rsidRPr="00AA4CF8">
        <w:rPr>
          <w:rFonts w:ascii="Cambria" w:hAnsi="Cambria"/>
          <w:bCs/>
          <w:sz w:val="18"/>
          <w:szCs w:val="18"/>
        </w:rPr>
        <w:t xml:space="preserve"> Do </w:t>
      </w:r>
      <w:proofErr w:type="spellStart"/>
      <w:r w:rsidRPr="00AA4CF8">
        <w:rPr>
          <w:rFonts w:ascii="Cambria" w:hAnsi="Cambria"/>
          <w:bCs/>
          <w:sz w:val="18"/>
          <w:szCs w:val="18"/>
        </w:rPr>
        <w:t>you</w:t>
      </w:r>
      <w:proofErr w:type="spellEnd"/>
      <w:r w:rsidRPr="00AA4CF8">
        <w:rPr>
          <w:rFonts w:ascii="Cambria" w:hAnsi="Cambria"/>
          <w:bCs/>
          <w:sz w:val="18"/>
          <w:szCs w:val="18"/>
        </w:rPr>
        <w:t xml:space="preserve"> </w:t>
      </w:r>
      <w:proofErr w:type="spellStart"/>
      <w:r w:rsidRPr="00AA4CF8">
        <w:rPr>
          <w:rFonts w:ascii="Cambria" w:hAnsi="Cambria"/>
          <w:bCs/>
          <w:sz w:val="18"/>
          <w:szCs w:val="18"/>
        </w:rPr>
        <w:t>trust</w:t>
      </w:r>
      <w:proofErr w:type="spellEnd"/>
      <w:r w:rsidRPr="00AA4CF8">
        <w:rPr>
          <w:rFonts w:ascii="Cambria" w:hAnsi="Cambria"/>
          <w:bCs/>
          <w:sz w:val="18"/>
          <w:szCs w:val="18"/>
        </w:rPr>
        <w:t xml:space="preserve"> </w:t>
      </w:r>
      <w:proofErr w:type="spellStart"/>
      <w:r w:rsidRPr="00AA4CF8">
        <w:rPr>
          <w:rFonts w:ascii="Cambria" w:hAnsi="Cambria"/>
          <w:bCs/>
          <w:sz w:val="18"/>
          <w:szCs w:val="18"/>
        </w:rPr>
        <w:t>manufactures</w:t>
      </w:r>
      <w:proofErr w:type="spellEnd"/>
      <w:r w:rsidRPr="00AA4CF8">
        <w:rPr>
          <w:rFonts w:ascii="Cambria" w:hAnsi="Cambria"/>
          <w:bCs/>
          <w:sz w:val="18"/>
          <w:szCs w:val="18"/>
        </w:rPr>
        <w:t>?</w:t>
      </w:r>
    </w:p>
    <w:tbl>
      <w:tblPr>
        <w:tblW w:w="4425" w:type="dxa"/>
        <w:tblInd w:w="108" w:type="dxa"/>
        <w:tblLook w:val="04A0" w:firstRow="1" w:lastRow="0" w:firstColumn="1" w:lastColumn="0" w:noHBand="0" w:noVBand="1"/>
      </w:tblPr>
      <w:tblGrid>
        <w:gridCol w:w="2977"/>
        <w:gridCol w:w="724"/>
        <w:gridCol w:w="724"/>
      </w:tblGrid>
      <w:tr w:rsidR="004856DD" w:rsidRPr="00AA4CF8" w:rsidTr="00E500BD">
        <w:trPr>
          <w:trHeight w:val="283"/>
        </w:trPr>
        <w:tc>
          <w:tcPr>
            <w:tcW w:w="2977" w:type="dxa"/>
            <w:tcBorders>
              <w:top w:val="single" w:sz="4" w:space="0" w:color="auto"/>
              <w:bottom w:val="single" w:sz="4" w:space="0" w:color="auto"/>
            </w:tcBorders>
            <w:vAlign w:val="center"/>
          </w:tcPr>
          <w:p w:rsidR="004856DD" w:rsidRPr="00AA4CF8" w:rsidRDefault="004856DD" w:rsidP="00E500BD">
            <w:pPr>
              <w:spacing w:before="60" w:after="60"/>
              <w:jc w:val="both"/>
              <w:rPr>
                <w:rFonts w:ascii="Cambria" w:hAnsi="Cambria"/>
                <w:b/>
                <w:sz w:val="18"/>
                <w:szCs w:val="18"/>
              </w:rPr>
            </w:pPr>
            <w:r w:rsidRPr="00AA4CF8">
              <w:rPr>
                <w:rFonts w:ascii="Cambria" w:hAnsi="Cambria"/>
                <w:b/>
                <w:sz w:val="18"/>
                <w:szCs w:val="18"/>
              </w:rPr>
              <w:t>Seçenekler</w:t>
            </w:r>
          </w:p>
        </w:tc>
        <w:tc>
          <w:tcPr>
            <w:tcW w:w="724" w:type="dxa"/>
            <w:tcBorders>
              <w:top w:val="single" w:sz="4" w:space="0" w:color="auto"/>
              <w:bottom w:val="single" w:sz="4" w:space="0" w:color="auto"/>
            </w:tcBorders>
            <w:vAlign w:val="center"/>
          </w:tcPr>
          <w:p w:rsidR="004856DD" w:rsidRPr="00AA4CF8" w:rsidRDefault="004856DD" w:rsidP="00E500BD">
            <w:pPr>
              <w:spacing w:before="60" w:after="60"/>
              <w:jc w:val="center"/>
              <w:rPr>
                <w:rFonts w:ascii="Cambria" w:hAnsi="Cambria"/>
                <w:b/>
                <w:sz w:val="18"/>
                <w:szCs w:val="18"/>
              </w:rPr>
            </w:pPr>
            <w:r w:rsidRPr="00AA4CF8">
              <w:rPr>
                <w:rFonts w:ascii="Cambria" w:hAnsi="Cambria"/>
                <w:b/>
                <w:sz w:val="18"/>
                <w:szCs w:val="18"/>
              </w:rPr>
              <w:t>Sayı</w:t>
            </w:r>
          </w:p>
        </w:tc>
        <w:tc>
          <w:tcPr>
            <w:tcW w:w="724" w:type="dxa"/>
            <w:tcBorders>
              <w:top w:val="single" w:sz="4" w:space="0" w:color="auto"/>
              <w:bottom w:val="single" w:sz="4" w:space="0" w:color="auto"/>
            </w:tcBorders>
            <w:vAlign w:val="center"/>
          </w:tcPr>
          <w:p w:rsidR="004856DD" w:rsidRPr="00AA4CF8" w:rsidRDefault="004856DD" w:rsidP="00E500BD">
            <w:pPr>
              <w:spacing w:before="60" w:after="60"/>
              <w:jc w:val="center"/>
              <w:rPr>
                <w:rFonts w:ascii="Cambria" w:hAnsi="Cambria"/>
                <w:b/>
                <w:sz w:val="18"/>
                <w:szCs w:val="18"/>
              </w:rPr>
            </w:pPr>
            <w:r w:rsidRPr="00AA4CF8">
              <w:rPr>
                <w:rFonts w:ascii="Cambria" w:hAnsi="Cambria"/>
                <w:b/>
                <w:sz w:val="18"/>
                <w:szCs w:val="18"/>
              </w:rPr>
              <w:t>Yüzde</w:t>
            </w:r>
          </w:p>
        </w:tc>
      </w:tr>
      <w:tr w:rsidR="004856DD" w:rsidRPr="00AA4CF8" w:rsidTr="00E500BD">
        <w:trPr>
          <w:trHeight w:val="283"/>
        </w:trPr>
        <w:tc>
          <w:tcPr>
            <w:tcW w:w="2977" w:type="dxa"/>
            <w:tcBorders>
              <w:top w:val="single" w:sz="4" w:space="0" w:color="auto"/>
            </w:tcBorders>
            <w:vAlign w:val="center"/>
          </w:tcPr>
          <w:p w:rsidR="004856DD" w:rsidRPr="00AA4CF8" w:rsidRDefault="004856DD" w:rsidP="00E500BD">
            <w:pPr>
              <w:spacing w:before="60" w:after="60"/>
              <w:jc w:val="both"/>
              <w:rPr>
                <w:rFonts w:ascii="Cambria" w:hAnsi="Cambria"/>
                <w:sz w:val="18"/>
                <w:szCs w:val="18"/>
              </w:rPr>
            </w:pPr>
            <w:r w:rsidRPr="00AA4CF8">
              <w:rPr>
                <w:rFonts w:ascii="Cambria" w:hAnsi="Cambria"/>
                <w:sz w:val="18"/>
                <w:szCs w:val="18"/>
              </w:rPr>
              <w:t>1) Evet</w:t>
            </w:r>
          </w:p>
        </w:tc>
        <w:tc>
          <w:tcPr>
            <w:tcW w:w="724" w:type="dxa"/>
            <w:tcBorders>
              <w:top w:val="single" w:sz="4" w:space="0" w:color="auto"/>
            </w:tcBorders>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60</w:t>
            </w:r>
          </w:p>
        </w:tc>
        <w:tc>
          <w:tcPr>
            <w:tcW w:w="724" w:type="dxa"/>
            <w:tcBorders>
              <w:top w:val="single" w:sz="4" w:space="0" w:color="auto"/>
            </w:tcBorders>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15</w:t>
            </w:r>
          </w:p>
        </w:tc>
      </w:tr>
      <w:tr w:rsidR="004856DD" w:rsidRPr="00AA4CF8" w:rsidTr="00E500BD">
        <w:trPr>
          <w:trHeight w:val="283"/>
        </w:trPr>
        <w:tc>
          <w:tcPr>
            <w:tcW w:w="2977" w:type="dxa"/>
            <w:vAlign w:val="center"/>
          </w:tcPr>
          <w:p w:rsidR="004856DD" w:rsidRPr="00AA4CF8" w:rsidRDefault="004856DD" w:rsidP="00E500BD">
            <w:pPr>
              <w:spacing w:before="60" w:after="60"/>
              <w:jc w:val="both"/>
              <w:rPr>
                <w:rFonts w:ascii="Cambria" w:hAnsi="Cambria"/>
                <w:sz w:val="18"/>
                <w:szCs w:val="18"/>
              </w:rPr>
            </w:pPr>
            <w:r w:rsidRPr="00AA4CF8">
              <w:rPr>
                <w:rFonts w:ascii="Cambria" w:hAnsi="Cambria"/>
                <w:sz w:val="18"/>
                <w:szCs w:val="18"/>
              </w:rPr>
              <w:t>2) Hayır</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151</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37</w:t>
            </w:r>
          </w:p>
        </w:tc>
      </w:tr>
      <w:tr w:rsidR="004856DD" w:rsidRPr="00AA4CF8" w:rsidTr="00E500BD">
        <w:trPr>
          <w:trHeight w:val="283"/>
        </w:trPr>
        <w:tc>
          <w:tcPr>
            <w:tcW w:w="2977" w:type="dxa"/>
            <w:vAlign w:val="center"/>
          </w:tcPr>
          <w:p w:rsidR="004856DD" w:rsidRPr="00AA4CF8" w:rsidRDefault="004856DD" w:rsidP="00E500BD">
            <w:pPr>
              <w:spacing w:before="60" w:after="60"/>
              <w:jc w:val="both"/>
              <w:rPr>
                <w:rFonts w:ascii="Cambria" w:hAnsi="Cambria"/>
                <w:sz w:val="18"/>
                <w:szCs w:val="18"/>
              </w:rPr>
            </w:pPr>
            <w:r w:rsidRPr="00AA4CF8">
              <w:rPr>
                <w:rFonts w:ascii="Cambria" w:hAnsi="Cambria"/>
                <w:sz w:val="18"/>
                <w:szCs w:val="18"/>
              </w:rPr>
              <w:t>3) Fikri yok</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121</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30</w:t>
            </w:r>
          </w:p>
        </w:tc>
      </w:tr>
      <w:tr w:rsidR="004856DD" w:rsidRPr="00AA4CF8" w:rsidTr="00E500BD">
        <w:trPr>
          <w:trHeight w:val="283"/>
        </w:trPr>
        <w:tc>
          <w:tcPr>
            <w:tcW w:w="2977" w:type="dxa"/>
            <w:vAlign w:val="center"/>
          </w:tcPr>
          <w:p w:rsidR="004856DD" w:rsidRPr="00AA4CF8" w:rsidRDefault="004856DD" w:rsidP="00E500BD">
            <w:pPr>
              <w:spacing w:before="60" w:after="60"/>
              <w:jc w:val="both"/>
              <w:rPr>
                <w:rFonts w:ascii="Cambria" w:hAnsi="Cambria"/>
                <w:sz w:val="18"/>
                <w:szCs w:val="18"/>
              </w:rPr>
            </w:pPr>
            <w:r w:rsidRPr="00AA4CF8">
              <w:rPr>
                <w:rFonts w:ascii="Cambria" w:hAnsi="Cambria"/>
                <w:sz w:val="18"/>
                <w:szCs w:val="18"/>
              </w:rPr>
              <w:t>4) İlgilenmeyen</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49</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12</w:t>
            </w:r>
          </w:p>
        </w:tc>
      </w:tr>
      <w:tr w:rsidR="004856DD" w:rsidRPr="00AA4CF8" w:rsidTr="00E500BD">
        <w:trPr>
          <w:trHeight w:val="283"/>
        </w:trPr>
        <w:tc>
          <w:tcPr>
            <w:tcW w:w="2977" w:type="dxa"/>
            <w:vAlign w:val="center"/>
          </w:tcPr>
          <w:p w:rsidR="004856DD" w:rsidRPr="00AA4CF8" w:rsidRDefault="004856DD" w:rsidP="00E500BD">
            <w:pPr>
              <w:spacing w:before="60" w:after="60"/>
              <w:jc w:val="both"/>
              <w:rPr>
                <w:rFonts w:ascii="Cambria" w:hAnsi="Cambria"/>
                <w:sz w:val="18"/>
                <w:szCs w:val="18"/>
              </w:rPr>
            </w:pPr>
            <w:r>
              <w:rPr>
                <w:rFonts w:ascii="Cambria" w:hAnsi="Cambria"/>
                <w:sz w:val="18"/>
                <w:szCs w:val="18"/>
              </w:rPr>
              <w:t>6</w:t>
            </w:r>
            <w:r w:rsidRPr="00AA4CF8">
              <w:rPr>
                <w:rFonts w:ascii="Cambria" w:hAnsi="Cambria"/>
                <w:sz w:val="18"/>
                <w:szCs w:val="18"/>
              </w:rPr>
              <w:t>) Cevap yok</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24</w:t>
            </w:r>
          </w:p>
        </w:tc>
        <w:tc>
          <w:tcPr>
            <w:tcW w:w="724" w:type="dxa"/>
            <w:vAlign w:val="center"/>
          </w:tcPr>
          <w:p w:rsidR="004856DD" w:rsidRPr="00AA4CF8" w:rsidRDefault="004856DD" w:rsidP="00E500BD">
            <w:pPr>
              <w:spacing w:before="60" w:after="60"/>
              <w:jc w:val="center"/>
              <w:rPr>
                <w:rFonts w:ascii="Cambria" w:hAnsi="Cambria"/>
                <w:sz w:val="18"/>
                <w:szCs w:val="18"/>
              </w:rPr>
            </w:pPr>
            <w:r w:rsidRPr="00AA4CF8">
              <w:rPr>
                <w:rFonts w:ascii="Cambria" w:hAnsi="Cambria"/>
                <w:sz w:val="18"/>
                <w:szCs w:val="18"/>
              </w:rPr>
              <w:t>6</w:t>
            </w:r>
          </w:p>
        </w:tc>
      </w:tr>
      <w:tr w:rsidR="004856DD" w:rsidRPr="00AA4CF8" w:rsidTr="00E500BD">
        <w:trPr>
          <w:trHeight w:val="283"/>
        </w:trPr>
        <w:tc>
          <w:tcPr>
            <w:tcW w:w="2977" w:type="dxa"/>
            <w:tcBorders>
              <w:bottom w:val="single" w:sz="4" w:space="0" w:color="auto"/>
            </w:tcBorders>
            <w:vAlign w:val="center"/>
          </w:tcPr>
          <w:p w:rsidR="004856DD" w:rsidRPr="00AA4CF8" w:rsidRDefault="004856DD" w:rsidP="00E500BD">
            <w:pPr>
              <w:spacing w:before="60" w:after="60"/>
              <w:jc w:val="both"/>
              <w:rPr>
                <w:rFonts w:ascii="Cambria" w:hAnsi="Cambria"/>
                <w:sz w:val="18"/>
                <w:szCs w:val="18"/>
              </w:rPr>
            </w:pPr>
            <w:r w:rsidRPr="00AA4CF8">
              <w:rPr>
                <w:rFonts w:ascii="Cambria" w:hAnsi="Cambria"/>
                <w:sz w:val="18"/>
                <w:szCs w:val="18"/>
              </w:rPr>
              <w:t>Toplam</w:t>
            </w:r>
          </w:p>
        </w:tc>
        <w:tc>
          <w:tcPr>
            <w:tcW w:w="724" w:type="dxa"/>
            <w:tcBorders>
              <w:bottom w:val="single" w:sz="4" w:space="0" w:color="auto"/>
            </w:tcBorders>
            <w:vAlign w:val="center"/>
          </w:tcPr>
          <w:p w:rsidR="004856DD" w:rsidRPr="00AA4CF8" w:rsidRDefault="004856DD" w:rsidP="00E500BD">
            <w:pPr>
              <w:spacing w:before="60" w:after="60"/>
              <w:jc w:val="center"/>
              <w:rPr>
                <w:rFonts w:ascii="Cambria" w:hAnsi="Cambria"/>
                <w:b/>
                <w:sz w:val="18"/>
                <w:szCs w:val="18"/>
              </w:rPr>
            </w:pPr>
            <w:r w:rsidRPr="00AA4CF8">
              <w:rPr>
                <w:rFonts w:ascii="Cambria" w:hAnsi="Cambria"/>
                <w:b/>
                <w:sz w:val="18"/>
                <w:szCs w:val="18"/>
              </w:rPr>
              <w:t>405</w:t>
            </w:r>
          </w:p>
        </w:tc>
        <w:tc>
          <w:tcPr>
            <w:tcW w:w="724" w:type="dxa"/>
            <w:tcBorders>
              <w:bottom w:val="single" w:sz="4" w:space="0" w:color="auto"/>
            </w:tcBorders>
            <w:vAlign w:val="center"/>
          </w:tcPr>
          <w:p w:rsidR="004856DD" w:rsidRPr="00AA4CF8" w:rsidRDefault="004856DD" w:rsidP="00E500BD">
            <w:pPr>
              <w:spacing w:before="60" w:after="60"/>
              <w:jc w:val="center"/>
              <w:rPr>
                <w:rFonts w:ascii="Cambria" w:hAnsi="Cambria"/>
                <w:b/>
                <w:sz w:val="18"/>
                <w:szCs w:val="18"/>
              </w:rPr>
            </w:pPr>
            <w:r w:rsidRPr="00AA4CF8">
              <w:rPr>
                <w:rFonts w:ascii="Cambria" w:hAnsi="Cambria"/>
                <w:b/>
                <w:sz w:val="18"/>
                <w:szCs w:val="18"/>
              </w:rPr>
              <w:t>100</w:t>
            </w:r>
          </w:p>
        </w:tc>
      </w:tr>
    </w:tbl>
    <w:p w:rsidR="004856DD" w:rsidRPr="00AA4CF8" w:rsidRDefault="004856DD" w:rsidP="00A23116">
      <w:pPr>
        <w:tabs>
          <w:tab w:val="left" w:pos="851"/>
        </w:tabs>
        <w:spacing w:before="60" w:after="60"/>
        <w:jc w:val="both"/>
        <w:rPr>
          <w:rFonts w:ascii="Cambria" w:hAnsi="Cambria"/>
          <w:sz w:val="18"/>
          <w:szCs w:val="18"/>
        </w:rPr>
      </w:pPr>
    </w:p>
    <w:p w:rsidR="00886CEA" w:rsidRPr="00E24CB2" w:rsidRDefault="004262C7" w:rsidP="00F87F42">
      <w:pPr>
        <w:pBdr>
          <w:top w:val="single" w:sz="4" w:space="1" w:color="auto"/>
        </w:pBdr>
        <w:spacing w:before="240" w:after="120"/>
        <w:rPr>
          <w:rFonts w:ascii="Cambria" w:hAnsi="Cambria"/>
          <w:b/>
          <w:sz w:val="20"/>
          <w:szCs w:val="20"/>
        </w:rPr>
      </w:pPr>
      <w:r w:rsidRPr="00E24CB2">
        <w:rPr>
          <w:rFonts w:ascii="Cambria" w:hAnsi="Cambria"/>
          <w:b/>
          <w:sz w:val="20"/>
          <w:szCs w:val="20"/>
        </w:rPr>
        <w:lastRenderedPageBreak/>
        <w:t>TARTIŞMA ve</w:t>
      </w:r>
      <w:r w:rsidR="00886CEA" w:rsidRPr="00E24CB2">
        <w:rPr>
          <w:rFonts w:ascii="Cambria" w:hAnsi="Cambria"/>
          <w:b/>
          <w:sz w:val="20"/>
          <w:szCs w:val="20"/>
        </w:rPr>
        <w:t xml:space="preserve"> SONUÇ</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sz w:val="18"/>
          <w:szCs w:val="18"/>
        </w:rPr>
        <w:t>Probiyotik</w:t>
      </w:r>
      <w:proofErr w:type="spellEnd"/>
      <w:r w:rsidRPr="00AA4CF8">
        <w:rPr>
          <w:rFonts w:ascii="Cambria" w:hAnsi="Cambria"/>
          <w:sz w:val="18"/>
          <w:szCs w:val="18"/>
        </w:rPr>
        <w:t xml:space="preserve"> konusu, tüketici sağlığının ve buna ait ilginin, elbette tek ölçütü değildir. Fakat önemli ölçütlerden biridir.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hem </w:t>
      </w:r>
      <w:proofErr w:type="spellStart"/>
      <w:r w:rsidRPr="00AA4CF8">
        <w:rPr>
          <w:rFonts w:ascii="Cambria" w:hAnsi="Cambria"/>
          <w:sz w:val="18"/>
          <w:szCs w:val="18"/>
        </w:rPr>
        <w:t>gastrointestinal</w:t>
      </w:r>
      <w:proofErr w:type="spellEnd"/>
      <w:r w:rsidRPr="00AA4CF8">
        <w:rPr>
          <w:rFonts w:ascii="Cambria" w:hAnsi="Cambria"/>
          <w:sz w:val="18"/>
          <w:szCs w:val="18"/>
        </w:rPr>
        <w:t xml:space="preserve"> sistem hem de </w:t>
      </w:r>
      <w:proofErr w:type="spellStart"/>
      <w:r w:rsidRPr="00AA4CF8">
        <w:rPr>
          <w:rFonts w:ascii="Cambria" w:hAnsi="Cambria"/>
          <w:sz w:val="18"/>
          <w:szCs w:val="18"/>
        </w:rPr>
        <w:t>immun</w:t>
      </w:r>
      <w:proofErr w:type="spellEnd"/>
      <w:r w:rsidRPr="00AA4CF8">
        <w:rPr>
          <w:rFonts w:ascii="Cambria" w:hAnsi="Cambria"/>
          <w:sz w:val="18"/>
          <w:szCs w:val="18"/>
        </w:rPr>
        <w:t xml:space="preserve"> sistem üzerindeki olumlu etkileri ile insan sağlığının korunmasındaki önemlerinden dolayı tüketimi giderek artan bir besin grubudur. Ancak halka yönelik yapılan bu anket çalışması sonucu elde edilen verilere göre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 kullanımının halen yeterli düzeyde olmadığı tespit edilmiştir.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Yapılan bu çalışmada, katılımcıların %41’i (165 kişi) erkek, yaklaşık %59’u (238 kişi) ise kadındır ve yaklaşık %27’si (111 kişi) öğrencidir. Bu gruptan sonra gelen en kalabalık meslek grubunu ise “öğretmenler” (96 kişi, %</w:t>
      </w:r>
      <w:proofErr w:type="gramStart"/>
      <w:r w:rsidRPr="00AA4CF8">
        <w:rPr>
          <w:rFonts w:ascii="Cambria" w:hAnsi="Cambria"/>
          <w:sz w:val="18"/>
          <w:szCs w:val="18"/>
        </w:rPr>
        <w:t>23.7</w:t>
      </w:r>
      <w:proofErr w:type="gramEnd"/>
      <w:r w:rsidRPr="00AA4CF8">
        <w:rPr>
          <w:rFonts w:ascii="Cambria" w:hAnsi="Cambria"/>
          <w:sz w:val="18"/>
          <w:szCs w:val="18"/>
        </w:rPr>
        <w:t>) oluşturmaktadır. Kendilerini “devlet memuru” olarak tanımlayanlar (50 kişi, %</w:t>
      </w:r>
      <w:proofErr w:type="gramStart"/>
      <w:r w:rsidRPr="00AA4CF8">
        <w:rPr>
          <w:rFonts w:ascii="Cambria" w:hAnsi="Cambria"/>
          <w:sz w:val="18"/>
          <w:szCs w:val="18"/>
        </w:rPr>
        <w:t>12.3</w:t>
      </w:r>
      <w:proofErr w:type="gramEnd"/>
      <w:r w:rsidRPr="00AA4CF8">
        <w:rPr>
          <w:rFonts w:ascii="Cambria" w:hAnsi="Cambria"/>
          <w:sz w:val="18"/>
          <w:szCs w:val="18"/>
        </w:rPr>
        <w:t xml:space="preserve">) ise üçüncü sırada gelmektedir. </w:t>
      </w:r>
      <w:proofErr w:type="spellStart"/>
      <w:r w:rsidRPr="00AA4CF8">
        <w:rPr>
          <w:rFonts w:ascii="Cambria" w:hAnsi="Cambria"/>
          <w:sz w:val="18"/>
          <w:szCs w:val="18"/>
        </w:rPr>
        <w:t>Probiyotikler</w:t>
      </w:r>
      <w:proofErr w:type="spellEnd"/>
      <w:r w:rsidRPr="00AA4CF8">
        <w:rPr>
          <w:rFonts w:ascii="Cambria" w:hAnsi="Cambria"/>
          <w:sz w:val="18"/>
          <w:szCs w:val="18"/>
        </w:rPr>
        <w:t xml:space="preserve"> konusunda üniversite öğrencileri üzerinde yapılan anket çalışmaları mevcuttur. </w:t>
      </w:r>
      <w:r w:rsidRPr="00AA4CF8">
        <w:rPr>
          <w:rStyle w:val="A0"/>
          <w:rFonts w:ascii="Cambria" w:hAnsi="Cambria"/>
          <w:color w:val="auto"/>
          <w:sz w:val="18"/>
          <w:szCs w:val="18"/>
        </w:rPr>
        <w:t>Derin ve Keskin (2013) yaptıkları anket çalışmasında, erkek öğrencilerin %</w:t>
      </w:r>
      <w:proofErr w:type="gramStart"/>
      <w:r w:rsidRPr="00AA4CF8">
        <w:rPr>
          <w:rStyle w:val="A0"/>
          <w:rFonts w:ascii="Cambria" w:hAnsi="Cambria"/>
          <w:color w:val="auto"/>
          <w:sz w:val="18"/>
          <w:szCs w:val="18"/>
        </w:rPr>
        <w:t>63.2’sinin</w:t>
      </w:r>
      <w:proofErr w:type="gramEnd"/>
      <w:r w:rsidRPr="00AA4CF8">
        <w:rPr>
          <w:rStyle w:val="A0"/>
          <w:rFonts w:ascii="Cambria" w:hAnsi="Cambria"/>
          <w:color w:val="auto"/>
          <w:sz w:val="18"/>
          <w:szCs w:val="18"/>
        </w:rPr>
        <w:t xml:space="preserve">, kız öğrencilerin ise %63.6’sının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ürünler hakkında bilgilerinin olduğunu belirtmişlerdir. Koçak ve Kalkan (2014) öğrencilerin %50.35’inin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ürünler konusunda bilgi sahibi olduğunu belirtmişlerdir. Ayrıca araştırmacılar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olarak en fazla tüketilen ürünün %46.10 oranla yoğurt olduğunu</w:t>
      </w:r>
      <w:r w:rsidRPr="00AA4CF8">
        <w:rPr>
          <w:rStyle w:val="A0"/>
          <w:rFonts w:ascii="Cambria" w:hAnsi="Cambria"/>
          <w:b/>
          <w:color w:val="auto"/>
          <w:sz w:val="18"/>
          <w:szCs w:val="18"/>
        </w:rPr>
        <w:t xml:space="preserve"> </w:t>
      </w:r>
      <w:r w:rsidRPr="00AA4CF8">
        <w:rPr>
          <w:rStyle w:val="A0"/>
          <w:rFonts w:ascii="Cambria" w:hAnsi="Cambria"/>
          <w:color w:val="auto"/>
          <w:sz w:val="18"/>
          <w:szCs w:val="18"/>
        </w:rPr>
        <w:t xml:space="preserve">ifade etmişlerdir. </w:t>
      </w:r>
      <w:proofErr w:type="spellStart"/>
      <w:r w:rsidRPr="00AA4CF8">
        <w:rPr>
          <w:rStyle w:val="A0"/>
          <w:rFonts w:ascii="Cambria" w:hAnsi="Cambria"/>
          <w:color w:val="auto"/>
          <w:sz w:val="18"/>
          <w:szCs w:val="18"/>
        </w:rPr>
        <w:t>Mortaş</w:t>
      </w:r>
      <w:proofErr w:type="spellEnd"/>
      <w:r w:rsidRPr="00AA4CF8">
        <w:rPr>
          <w:rStyle w:val="A0"/>
          <w:rFonts w:ascii="Cambria" w:hAnsi="Cambria"/>
          <w:color w:val="auto"/>
          <w:sz w:val="18"/>
          <w:szCs w:val="18"/>
        </w:rPr>
        <w:t xml:space="preserve"> ve ark (2011)’</w:t>
      </w:r>
      <w:proofErr w:type="spellStart"/>
      <w:r w:rsidRPr="00AA4CF8">
        <w:rPr>
          <w:rStyle w:val="A0"/>
          <w:rFonts w:ascii="Cambria" w:hAnsi="Cambria"/>
          <w:color w:val="auto"/>
          <w:sz w:val="18"/>
          <w:szCs w:val="18"/>
        </w:rPr>
        <w:t>nın</w:t>
      </w:r>
      <w:proofErr w:type="spellEnd"/>
      <w:r w:rsidRPr="00AA4CF8">
        <w:rPr>
          <w:rStyle w:val="A0"/>
          <w:rFonts w:ascii="Cambria" w:hAnsi="Cambria"/>
          <w:color w:val="auto"/>
          <w:sz w:val="18"/>
          <w:szCs w:val="18"/>
        </w:rPr>
        <w:t xml:space="preserve"> yapmış olduğu anket çalışmasında öğrencilerin %34.80’inin yoğurt tükettiğini, %78’inin kefir tüketmediğini, tüketmeyen öğrencilerin %74.16’sının kefiri bilmediklerinden tüketmediklerini belirtmişlerdir.</w:t>
      </w:r>
      <w:r w:rsidRPr="00AA4CF8">
        <w:rPr>
          <w:rStyle w:val="A0"/>
          <w:rFonts w:ascii="Cambria" w:hAnsi="Cambria"/>
          <w:b/>
          <w:color w:val="auto"/>
          <w:sz w:val="18"/>
          <w:szCs w:val="18"/>
        </w:rPr>
        <w:t xml:space="preserve"> </w:t>
      </w:r>
      <w:r w:rsidRPr="00AA4CF8">
        <w:rPr>
          <w:rStyle w:val="A0"/>
          <w:rFonts w:ascii="Cambria" w:hAnsi="Cambria"/>
          <w:color w:val="auto"/>
          <w:sz w:val="18"/>
          <w:szCs w:val="18"/>
        </w:rPr>
        <w:t xml:space="preserve">Yabancı ve Şimşek (2007) yaptıkları çalışmada,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ürünleri erkek öğrencilerin büyük çoğunluğunun (%</w:t>
      </w:r>
      <w:proofErr w:type="gramStart"/>
      <w:r w:rsidRPr="00AA4CF8">
        <w:rPr>
          <w:rStyle w:val="A0"/>
          <w:rFonts w:ascii="Cambria" w:hAnsi="Cambria"/>
          <w:color w:val="auto"/>
          <w:sz w:val="18"/>
          <w:szCs w:val="18"/>
        </w:rPr>
        <w:t>91.4</w:t>
      </w:r>
      <w:proofErr w:type="gramEnd"/>
      <w:r w:rsidRPr="00AA4CF8">
        <w:rPr>
          <w:rStyle w:val="A0"/>
          <w:rFonts w:ascii="Cambria" w:hAnsi="Cambria"/>
          <w:color w:val="auto"/>
          <w:sz w:val="18"/>
          <w:szCs w:val="18"/>
        </w:rPr>
        <w:t>), kız öğrencilerin ise %86.3’ünün severek tükettiklerini; erkek öğren</w:t>
      </w:r>
      <w:r w:rsidRPr="00AA4CF8">
        <w:rPr>
          <w:rStyle w:val="A0"/>
          <w:rFonts w:ascii="Cambria" w:hAnsi="Cambria"/>
          <w:color w:val="auto"/>
          <w:sz w:val="18"/>
          <w:szCs w:val="18"/>
        </w:rPr>
        <w:softHyphen/>
        <w:t xml:space="preserve">cilerin %82.9’unun, kız öğrencilerin ise %76.5’inin reklamlardan etkilendiğini; erkek öğrencilerin %80’i ile kız öğrencilerin %88.2’sinin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ürünlerden fayda gördüğünü söylediklerini bildirmişlerdir. Buna karşın, öğrencilerin </w:t>
      </w:r>
      <w:proofErr w:type="spellStart"/>
      <w:r w:rsidRPr="00AA4CF8">
        <w:rPr>
          <w:rStyle w:val="A0"/>
          <w:rFonts w:ascii="Cambria" w:hAnsi="Cambria"/>
          <w:color w:val="auto"/>
          <w:sz w:val="18"/>
          <w:szCs w:val="18"/>
        </w:rPr>
        <w:t>probiyotik</w:t>
      </w:r>
      <w:proofErr w:type="spellEnd"/>
      <w:r w:rsidRPr="00AA4CF8">
        <w:rPr>
          <w:rStyle w:val="A0"/>
          <w:rFonts w:ascii="Cambria" w:hAnsi="Cambria"/>
          <w:color w:val="auto"/>
          <w:sz w:val="18"/>
          <w:szCs w:val="18"/>
        </w:rPr>
        <w:t xml:space="preserve"> ürünleri tüketmeme nedenleri olarak </w:t>
      </w:r>
      <w:proofErr w:type="spellStart"/>
      <w:r w:rsidRPr="00AA4CF8">
        <w:rPr>
          <w:rStyle w:val="A0"/>
          <w:rFonts w:ascii="Cambria" w:hAnsi="Cambria"/>
          <w:color w:val="auto"/>
          <w:sz w:val="18"/>
          <w:szCs w:val="18"/>
        </w:rPr>
        <w:t>probiyotikleri</w:t>
      </w:r>
      <w:proofErr w:type="spellEnd"/>
      <w:r w:rsidRPr="00AA4CF8">
        <w:rPr>
          <w:rStyle w:val="A0"/>
          <w:rFonts w:ascii="Cambria" w:hAnsi="Cambria"/>
          <w:color w:val="auto"/>
          <w:sz w:val="18"/>
          <w:szCs w:val="18"/>
        </w:rPr>
        <w:t xml:space="preserve"> doğal bulmama, ihtiyaç duymama ve lezzetsiz bulma gibi cevaplar verildiğini belirtmişlerdir. </w:t>
      </w:r>
      <w:r w:rsidRPr="00AA4CF8">
        <w:rPr>
          <w:rFonts w:ascii="Cambria" w:hAnsi="Cambria"/>
          <w:sz w:val="18"/>
          <w:szCs w:val="18"/>
        </w:rPr>
        <w:t xml:space="preserve">Bu çalışma elde edilen verilerden; ankete katılan tüketicilerden yarısının ekonomik, eğitim ve kültürel durumları sebebiyle günlük yaşamlarında sağlıklı beslenme konusuna yer vermedikleri ve “ne bulursam yer içerim” yaklaşımında oldukları görülmüştür. Katılımcıların diğer yarısının ise sağlıklarına ve sağlıklı beslenme konusuna önem verdikleri görülmüştür. Ayrıca, kadınların bu konuda erkek tüketicilerden daha hassas oldukları anlaşılmaktadır.    </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Yapılan bu çalışmada katılımcıların %21’i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 tükettiğini belirtirken %</w:t>
      </w:r>
      <w:proofErr w:type="gramStart"/>
      <w:r w:rsidRPr="00AA4CF8">
        <w:rPr>
          <w:rFonts w:ascii="Cambria" w:hAnsi="Cambria"/>
          <w:sz w:val="18"/>
          <w:szCs w:val="18"/>
        </w:rPr>
        <w:t>25.9’u</w:t>
      </w:r>
      <w:proofErr w:type="gramEnd"/>
      <w:r w:rsidRPr="00AA4CF8">
        <w:rPr>
          <w:rFonts w:ascii="Cambria" w:hAnsi="Cambria"/>
          <w:sz w:val="18"/>
          <w:szCs w:val="18"/>
        </w:rPr>
        <w:t xml:space="preserve"> tüketmediğini, %49.6’sı fırsat buldukça tükettiğini belirtmiş, %3.2’si ise soruyu cevapsız bırakmıştır.</w:t>
      </w:r>
    </w:p>
    <w:p w:rsidR="00A23116" w:rsidRPr="00AA4CF8" w:rsidRDefault="00A23116" w:rsidP="00A23116">
      <w:pPr>
        <w:tabs>
          <w:tab w:val="left" w:pos="851"/>
        </w:tabs>
        <w:spacing w:before="60" w:after="60"/>
        <w:jc w:val="both"/>
        <w:rPr>
          <w:rFonts w:ascii="Cambria" w:hAnsi="Cambria"/>
          <w:b/>
          <w:sz w:val="18"/>
          <w:szCs w:val="18"/>
        </w:rPr>
      </w:pPr>
      <w:r w:rsidRPr="00AA4CF8">
        <w:rPr>
          <w:rFonts w:ascii="Cambria" w:hAnsi="Cambria"/>
          <w:sz w:val="18"/>
          <w:szCs w:val="18"/>
        </w:rPr>
        <w:t xml:space="preserve">Yapılan bu çalışma kapsamında en fazla kullanılan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ürünün yoğurt %39 ve </w:t>
      </w:r>
      <w:proofErr w:type="spellStart"/>
      <w:r w:rsidRPr="00AA4CF8">
        <w:rPr>
          <w:rFonts w:ascii="Cambria" w:hAnsi="Cambria"/>
          <w:sz w:val="18"/>
          <w:szCs w:val="18"/>
        </w:rPr>
        <w:t>probiyotik</w:t>
      </w:r>
      <w:proofErr w:type="spellEnd"/>
      <w:r w:rsidRPr="00AA4CF8">
        <w:rPr>
          <w:rFonts w:ascii="Cambria" w:hAnsi="Cambria"/>
          <w:sz w:val="18"/>
          <w:szCs w:val="18"/>
        </w:rPr>
        <w:t xml:space="preserve"> yoğurt %25 olduğu anlaşılmıştır. Diğer taraftan,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 olarak %16’lık kullanımla kefirin de önemli bir yere sahip olduğu belirlenmiştir. Ayrıca, kullanılma sıkılığı açısından </w:t>
      </w: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tüketicilerin  %10’unun her gün, %8’inin günde bir kez, %8’inin ayda 2-3 kez tükettikleri , %21‘inin ise hiç tüketmediği tespit edilmiştir.</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sz w:val="18"/>
          <w:szCs w:val="18"/>
        </w:rPr>
        <w:t>Probiyotik</w:t>
      </w:r>
      <w:proofErr w:type="spellEnd"/>
      <w:r w:rsidRPr="00AA4CF8">
        <w:rPr>
          <w:rFonts w:ascii="Cambria" w:hAnsi="Cambria"/>
          <w:sz w:val="18"/>
          <w:szCs w:val="18"/>
        </w:rPr>
        <w:t xml:space="preserve"> ürünleri, katılımcıların niçin kullandıklarına ait sonuçlar ilginçtir. Katılımcıların %50’sinin (cevapsız ve ilgilenmeyen) bu ürünleri niçin kullandığı veya kullanacağı hakkında kesin bilgi ve kanaat sahibi olmaması dikkat çekmektedir.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lastRenderedPageBreak/>
        <w:t>Elde edilen veriler doğrultusunda kullanımın ilk sıradaki nedeni zayıflama rejimi olmasıdır. İkinci sıradaki neden ise, mide-barsak sistemini düzenleyip güçlendirdiği şeklindedir.</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sz w:val="18"/>
          <w:szCs w:val="18"/>
        </w:rPr>
        <w:t>Probiyotiklerin</w:t>
      </w:r>
      <w:proofErr w:type="spellEnd"/>
      <w:r w:rsidRPr="00AA4CF8">
        <w:rPr>
          <w:rFonts w:ascii="Cambria" w:hAnsi="Cambria"/>
          <w:sz w:val="18"/>
          <w:szCs w:val="18"/>
        </w:rPr>
        <w:t xml:space="preserve"> kullanımı sonrasında faydalı olduğunu ifade eden katılımcıların oranı % 29’dur. Faydasını görmediğini söyleyenler ise küçük bir gruptur (%2). Diğer taraftan, ürünleri tüketmeyen (%</w:t>
      </w:r>
      <w:proofErr w:type="gramStart"/>
      <w:r w:rsidRPr="00AA4CF8">
        <w:rPr>
          <w:rFonts w:ascii="Cambria" w:hAnsi="Cambria"/>
          <w:sz w:val="18"/>
          <w:szCs w:val="18"/>
        </w:rPr>
        <w:t>21.5</w:t>
      </w:r>
      <w:proofErr w:type="gramEnd"/>
      <w:r w:rsidRPr="00AA4CF8">
        <w:rPr>
          <w:rFonts w:ascii="Cambria" w:hAnsi="Cambria"/>
          <w:sz w:val="18"/>
          <w:szCs w:val="18"/>
        </w:rPr>
        <w:t>), cevap vermeyen (%10) ve farkında olmayanlar (%38) birleştirildiğinde (%68), ilgisizlik, bilgisizlik ve güvensizliğin ön plana çıktığını söylemek mümkündür.</w:t>
      </w:r>
    </w:p>
    <w:p w:rsidR="00A23116" w:rsidRPr="00AA4CF8" w:rsidRDefault="00A23116" w:rsidP="00A23116">
      <w:pPr>
        <w:tabs>
          <w:tab w:val="left" w:pos="851"/>
        </w:tabs>
        <w:spacing w:before="60" w:after="60"/>
        <w:jc w:val="both"/>
        <w:rPr>
          <w:rFonts w:ascii="Cambria" w:hAnsi="Cambria"/>
          <w:sz w:val="18"/>
          <w:szCs w:val="18"/>
        </w:rPr>
      </w:pPr>
      <w:proofErr w:type="spellStart"/>
      <w:r w:rsidRPr="00AA4CF8">
        <w:rPr>
          <w:rFonts w:ascii="Cambria" w:hAnsi="Cambria"/>
          <w:sz w:val="18"/>
          <w:szCs w:val="18"/>
        </w:rPr>
        <w:t>Probiyotik</w:t>
      </w:r>
      <w:proofErr w:type="spellEnd"/>
      <w:r w:rsidRPr="00AA4CF8">
        <w:rPr>
          <w:rFonts w:ascii="Cambria" w:hAnsi="Cambria"/>
          <w:sz w:val="18"/>
          <w:szCs w:val="18"/>
        </w:rPr>
        <w:t xml:space="preserve"> ürünler çok kullanıldığında zarar verir görüşüne katılanları da (%</w:t>
      </w:r>
      <w:proofErr w:type="gramStart"/>
      <w:r w:rsidRPr="00AA4CF8">
        <w:rPr>
          <w:rFonts w:ascii="Cambria" w:hAnsi="Cambria"/>
          <w:sz w:val="18"/>
          <w:szCs w:val="18"/>
        </w:rPr>
        <w:t>29.4</w:t>
      </w:r>
      <w:proofErr w:type="gramEnd"/>
      <w:r w:rsidRPr="00AA4CF8">
        <w:rPr>
          <w:rFonts w:ascii="Cambria" w:hAnsi="Cambria"/>
          <w:sz w:val="18"/>
          <w:szCs w:val="18"/>
        </w:rPr>
        <w:t>) da göz önüne alırsak, bu değerlendirme destek bulmaktadır. Ayrıca, kesin kanaati olmasa da kuşku duyanlar (%59) güven konusunu düşündürmektedir.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Katılımcıların %26’sı, bu ürünleri kullanmada uzman tavsiyesine göre hareket ettiklerini belirtmişlerdir. Bu sonuca göre, </w:t>
      </w:r>
      <w:proofErr w:type="spellStart"/>
      <w:r w:rsidRPr="00AA4CF8">
        <w:rPr>
          <w:rFonts w:ascii="Cambria" w:hAnsi="Cambria"/>
          <w:sz w:val="18"/>
          <w:szCs w:val="18"/>
        </w:rPr>
        <w:t>probiyotiklerin</w:t>
      </w:r>
      <w:proofErr w:type="spellEnd"/>
      <w:r w:rsidRPr="00AA4CF8">
        <w:rPr>
          <w:rFonts w:ascii="Cambria" w:hAnsi="Cambria"/>
          <w:sz w:val="18"/>
          <w:szCs w:val="18"/>
        </w:rPr>
        <w:t xml:space="preserve"> tercih edilmesinde reklam ve yakın çevre etkisinin fazla olduğu anlaşılmaktadır.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Ürünlerin markaları ile ilgilenmeyen (%37) ve etiket bilgilerini okumayan ve ilgilenmeyen (cevapsızlarla birlikte %54) katılımcıların sayısı birlikte değerlendirildiğinde, </w:t>
      </w:r>
      <w:proofErr w:type="spellStart"/>
      <w:r w:rsidRPr="00AA4CF8">
        <w:rPr>
          <w:rFonts w:ascii="Cambria" w:hAnsi="Cambria"/>
          <w:sz w:val="18"/>
          <w:szCs w:val="18"/>
        </w:rPr>
        <w:t>probiyotiklere</w:t>
      </w:r>
      <w:proofErr w:type="spellEnd"/>
      <w:r w:rsidRPr="00AA4CF8">
        <w:rPr>
          <w:rFonts w:ascii="Cambria" w:hAnsi="Cambria"/>
          <w:sz w:val="18"/>
          <w:szCs w:val="18"/>
        </w:rPr>
        <w:t xml:space="preserve"> karşı ilginin zayıf olduğu görüşü güçlenmektedir. Ancak katılımcıların “yeterli bilgi verilmiyor,  tüketiciler aydınlatılmalıdır” şeklindeki ifadeleri, </w:t>
      </w:r>
      <w:proofErr w:type="spellStart"/>
      <w:r w:rsidRPr="00AA4CF8">
        <w:rPr>
          <w:rFonts w:ascii="Cambria" w:hAnsi="Cambria"/>
          <w:sz w:val="18"/>
          <w:szCs w:val="18"/>
        </w:rPr>
        <w:t>probiyotiklere</w:t>
      </w:r>
      <w:proofErr w:type="spellEnd"/>
      <w:r w:rsidRPr="00AA4CF8">
        <w:rPr>
          <w:rFonts w:ascii="Cambria" w:hAnsi="Cambria"/>
          <w:sz w:val="18"/>
          <w:szCs w:val="18"/>
        </w:rPr>
        <w:t xml:space="preserve"> karşı ilgisizliklerinin sebebinin kendilerinde olmadığı kanaatinde olabileceklerini de ortaya koymaktadır. Konunun uzmanlarıyla ilgili kanaatler ise muğlaktır. Çünkü tüketiciler, konunun</w:t>
      </w:r>
      <w:r w:rsidRPr="00AA4CF8">
        <w:rPr>
          <w:rFonts w:ascii="Cambria" w:hAnsi="Cambria"/>
          <w:b/>
          <w:sz w:val="18"/>
          <w:szCs w:val="18"/>
        </w:rPr>
        <w:t xml:space="preserve"> </w:t>
      </w:r>
      <w:r w:rsidRPr="00AA4CF8">
        <w:rPr>
          <w:rFonts w:ascii="Cambria" w:hAnsi="Cambria"/>
          <w:sz w:val="18"/>
          <w:szCs w:val="18"/>
        </w:rPr>
        <w:t xml:space="preserve">uzmanlarıyla ender olarak karşı karşıya gelmişlerdir. Konunun </w:t>
      </w:r>
      <w:proofErr w:type="spellStart"/>
      <w:r w:rsidRPr="00AA4CF8">
        <w:rPr>
          <w:rFonts w:ascii="Cambria" w:hAnsi="Cambria"/>
          <w:sz w:val="18"/>
          <w:szCs w:val="18"/>
        </w:rPr>
        <w:t>arzettiği</w:t>
      </w:r>
      <w:proofErr w:type="spellEnd"/>
      <w:r w:rsidRPr="00AA4CF8">
        <w:rPr>
          <w:rFonts w:ascii="Cambria" w:hAnsi="Cambria"/>
          <w:sz w:val="18"/>
          <w:szCs w:val="18"/>
        </w:rPr>
        <w:t xml:space="preserve"> ciddiyeti toplumda kazanmadığı, uzmanların ortaya çıkmadığı da söylenebilir. İlave olarak, yapılan bu çalışmadan üretici firmalara güvenin de zayıf olduğu anlaşılmaktadır.</w:t>
      </w:r>
    </w:p>
    <w:p w:rsidR="00A23116" w:rsidRPr="00AA4CF8" w:rsidRDefault="00A23116" w:rsidP="00A23116">
      <w:pPr>
        <w:tabs>
          <w:tab w:val="left" w:pos="851"/>
        </w:tabs>
        <w:spacing w:before="60" w:after="60"/>
        <w:jc w:val="both"/>
        <w:rPr>
          <w:rFonts w:ascii="Cambria" w:hAnsi="Cambria"/>
          <w:sz w:val="18"/>
          <w:szCs w:val="18"/>
        </w:rPr>
      </w:pPr>
      <w:r w:rsidRPr="00AA4CF8">
        <w:rPr>
          <w:rFonts w:ascii="Cambria" w:hAnsi="Cambria"/>
          <w:sz w:val="18"/>
          <w:szCs w:val="18"/>
        </w:rPr>
        <w:t xml:space="preserve">Şehirdekilerin köydekilere göre biraz daha bilinçli olduğunu söylesek bile, katılımcılardan yola çıkarak tüketicilerin </w:t>
      </w:r>
      <w:proofErr w:type="spellStart"/>
      <w:r w:rsidRPr="00AA4CF8">
        <w:rPr>
          <w:rFonts w:ascii="Cambria" w:hAnsi="Cambria"/>
          <w:sz w:val="18"/>
          <w:szCs w:val="18"/>
        </w:rPr>
        <w:t>probiyotikler</w:t>
      </w:r>
      <w:proofErr w:type="spellEnd"/>
      <w:r w:rsidRPr="00AA4CF8">
        <w:rPr>
          <w:rFonts w:ascii="Cambria" w:hAnsi="Cambria"/>
          <w:sz w:val="18"/>
          <w:szCs w:val="18"/>
        </w:rPr>
        <w:t xml:space="preserve"> hakkında yeterli ilgi ve bilgi sahibi olduğunu söyleyebilmek oldukça zordur. İlginin, her konuda olduğu gibi daha çok bir çeşit “moda” algısından kaynaklandığı düşünülmektedir. Ayrıca, başta medya olmak üzere reklamların bunda büyük etkisi olduğu değerlendirilmektedir.</w:t>
      </w:r>
    </w:p>
    <w:p w:rsidR="001D06C6" w:rsidRPr="001F7A03" w:rsidRDefault="00A23116" w:rsidP="00A23116">
      <w:pPr>
        <w:spacing w:before="60" w:after="60"/>
        <w:jc w:val="both"/>
        <w:rPr>
          <w:rFonts w:ascii="Cambria" w:hAnsi="Cambria"/>
          <w:sz w:val="18"/>
          <w:szCs w:val="18"/>
        </w:rPr>
      </w:pPr>
      <w:r w:rsidRPr="00AA4CF8">
        <w:rPr>
          <w:rFonts w:ascii="Cambria" w:hAnsi="Cambria"/>
          <w:sz w:val="18"/>
          <w:szCs w:val="18"/>
        </w:rPr>
        <w:lastRenderedPageBreak/>
        <w:t xml:space="preserve">Sonuç olarak, </w:t>
      </w:r>
      <w:proofErr w:type="spellStart"/>
      <w:r w:rsidRPr="00AA4CF8">
        <w:rPr>
          <w:rFonts w:ascii="Cambria" w:hAnsi="Cambria"/>
          <w:sz w:val="18"/>
          <w:szCs w:val="18"/>
        </w:rPr>
        <w:t>probiyotikler</w:t>
      </w:r>
      <w:proofErr w:type="spellEnd"/>
      <w:r w:rsidRPr="00AA4CF8">
        <w:rPr>
          <w:rFonts w:ascii="Cambria" w:hAnsi="Cambria"/>
          <w:sz w:val="18"/>
          <w:szCs w:val="18"/>
        </w:rPr>
        <w:t xml:space="preserve"> konusunda yeterli sayıda bilimsel çalışma yapılması ve tüketicilerin bu konuda aydınlatılması büyük önem taşımaktadır. Tüketici sağlığıyla ilgilenildiği ve önem verildiği ölçüde ekonomik gelişmeye da paralel olarak halkın bilinçlenmesi artacak ve ilgi seviyesi yükselecektir.</w:t>
      </w:r>
    </w:p>
    <w:p w:rsidR="004F6EED" w:rsidRPr="00E24CB2" w:rsidRDefault="004F6EED" w:rsidP="00155D6C">
      <w:pPr>
        <w:pBdr>
          <w:top w:val="single" w:sz="4" w:space="1" w:color="auto"/>
        </w:pBdr>
        <w:autoSpaceDE w:val="0"/>
        <w:autoSpaceDN w:val="0"/>
        <w:adjustRightInd w:val="0"/>
        <w:spacing w:before="240" w:after="120"/>
        <w:rPr>
          <w:rFonts w:ascii="Cambria" w:hAnsi="Cambria"/>
          <w:b/>
          <w:sz w:val="18"/>
          <w:szCs w:val="20"/>
        </w:rPr>
      </w:pPr>
      <w:r w:rsidRPr="00E24CB2">
        <w:rPr>
          <w:rFonts w:ascii="Cambria" w:hAnsi="Cambria"/>
          <w:b/>
          <w:sz w:val="20"/>
          <w:szCs w:val="20"/>
        </w:rPr>
        <w:t>KAYNAKLAR</w:t>
      </w:r>
    </w:p>
    <w:p w:rsidR="00A23116" w:rsidRPr="0094597B" w:rsidRDefault="00A23116" w:rsidP="00A23116">
      <w:pPr>
        <w:spacing w:before="60" w:after="60"/>
        <w:ind w:left="284" w:hanging="284"/>
        <w:jc w:val="both"/>
        <w:rPr>
          <w:rFonts w:ascii="Cambria" w:hAnsi="Cambria"/>
          <w:sz w:val="14"/>
          <w:szCs w:val="18"/>
        </w:rPr>
      </w:pPr>
      <w:bookmarkStart w:id="1" w:name="OLE_LINK1"/>
      <w:bookmarkStart w:id="2" w:name="OLE_LINK2"/>
      <w:r w:rsidRPr="0094597B">
        <w:rPr>
          <w:rFonts w:ascii="Cambria" w:hAnsi="Cambria"/>
          <w:b/>
          <w:sz w:val="14"/>
          <w:szCs w:val="18"/>
        </w:rPr>
        <w:t>Aydın M, Açıkgöz İ, Şimşek B (2010).</w:t>
      </w:r>
      <w:r w:rsidRPr="0094597B">
        <w:rPr>
          <w:rFonts w:ascii="Cambria" w:hAnsi="Cambria"/>
          <w:sz w:val="14"/>
          <w:szCs w:val="18"/>
        </w:rPr>
        <w:t xml:space="preserve"> Isparta Süleyman Demirel Üniversitesi öğrencilerinin </w:t>
      </w:r>
      <w:proofErr w:type="spellStart"/>
      <w:r w:rsidRPr="0094597B">
        <w:rPr>
          <w:rFonts w:ascii="Cambria" w:hAnsi="Cambria"/>
          <w:sz w:val="14"/>
          <w:szCs w:val="18"/>
        </w:rPr>
        <w:t>probiyotik</w:t>
      </w:r>
      <w:proofErr w:type="spellEnd"/>
      <w:r w:rsidRPr="0094597B">
        <w:rPr>
          <w:rFonts w:ascii="Cambria" w:hAnsi="Cambria"/>
          <w:sz w:val="14"/>
          <w:szCs w:val="18"/>
        </w:rPr>
        <w:t xml:space="preserve"> ürün tüketimlerinin ve </w:t>
      </w:r>
      <w:proofErr w:type="spellStart"/>
      <w:r w:rsidRPr="0094597B">
        <w:rPr>
          <w:rFonts w:ascii="Cambria" w:hAnsi="Cambria"/>
          <w:sz w:val="14"/>
          <w:szCs w:val="18"/>
        </w:rPr>
        <w:t>probiyotik</w:t>
      </w:r>
      <w:proofErr w:type="spellEnd"/>
      <w:r w:rsidRPr="0094597B">
        <w:rPr>
          <w:rFonts w:ascii="Cambria" w:hAnsi="Cambria"/>
          <w:sz w:val="14"/>
          <w:szCs w:val="18"/>
        </w:rPr>
        <w:t xml:space="preserve"> kavramının bilinme düzeyinin belirlenmesi. </w:t>
      </w:r>
      <w:r w:rsidRPr="0094597B">
        <w:rPr>
          <w:rFonts w:ascii="Cambria" w:hAnsi="Cambria"/>
          <w:i/>
          <w:sz w:val="14"/>
          <w:szCs w:val="18"/>
        </w:rPr>
        <w:t xml:space="preserve">Gıda Teknolojileri Elektronik Dergisi </w:t>
      </w:r>
      <w:r w:rsidRPr="0094597B">
        <w:rPr>
          <w:rFonts w:ascii="Cambria" w:hAnsi="Cambria"/>
          <w:sz w:val="14"/>
          <w:szCs w:val="18"/>
        </w:rPr>
        <w:t>5, (2): 1-6.</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Can ÖP (2007).</w:t>
      </w:r>
      <w:r w:rsidRPr="0094597B">
        <w:rPr>
          <w:rFonts w:ascii="Cambria" w:hAnsi="Cambria"/>
          <w:sz w:val="14"/>
          <w:szCs w:val="18"/>
        </w:rPr>
        <w:t xml:space="preserve"> </w:t>
      </w:r>
      <w:proofErr w:type="spellStart"/>
      <w:r w:rsidRPr="0094597B">
        <w:rPr>
          <w:rFonts w:ascii="Cambria" w:hAnsi="Cambria"/>
          <w:sz w:val="14"/>
          <w:szCs w:val="18"/>
        </w:rPr>
        <w:t>Probiyotik</w:t>
      </w:r>
      <w:proofErr w:type="spellEnd"/>
      <w:r w:rsidRPr="0094597B">
        <w:rPr>
          <w:rFonts w:ascii="Cambria" w:hAnsi="Cambria"/>
          <w:sz w:val="14"/>
          <w:szCs w:val="18"/>
        </w:rPr>
        <w:t xml:space="preserve"> mikroorganizmaların yararları. </w:t>
      </w:r>
      <w:proofErr w:type="gramStart"/>
      <w:r w:rsidRPr="0094597B">
        <w:rPr>
          <w:rFonts w:ascii="Cambria" w:hAnsi="Cambria"/>
          <w:i/>
          <w:sz w:val="14"/>
          <w:szCs w:val="18"/>
        </w:rPr>
        <w:t xml:space="preserve">Doğu Anadolu Bölgesi Araştırmaları. </w:t>
      </w:r>
      <w:proofErr w:type="gramEnd"/>
      <w:r w:rsidRPr="0094597B">
        <w:rPr>
          <w:rFonts w:ascii="Cambria" w:hAnsi="Cambria"/>
          <w:sz w:val="14"/>
          <w:szCs w:val="18"/>
        </w:rPr>
        <w:t>6, 194-196</w:t>
      </w:r>
      <w:proofErr w:type="gramStart"/>
      <w:r w:rsidRPr="0094597B">
        <w:rPr>
          <w:rFonts w:ascii="Cambria" w:hAnsi="Cambria"/>
          <w:sz w:val="14"/>
          <w:szCs w:val="18"/>
        </w:rPr>
        <w:t>..</w:t>
      </w:r>
      <w:proofErr w:type="gramEnd"/>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Chandan</w:t>
      </w:r>
      <w:proofErr w:type="spellEnd"/>
      <w:r w:rsidRPr="0094597B">
        <w:rPr>
          <w:rFonts w:ascii="Cambria" w:hAnsi="Cambria"/>
          <w:b/>
          <w:sz w:val="14"/>
          <w:szCs w:val="18"/>
        </w:rPr>
        <w:t xml:space="preserve"> R (1997).</w:t>
      </w:r>
      <w:r w:rsidRPr="0094597B">
        <w:rPr>
          <w:rFonts w:ascii="Cambria" w:hAnsi="Cambria"/>
          <w:sz w:val="14"/>
          <w:szCs w:val="18"/>
        </w:rPr>
        <w:t xml:space="preserve"> </w:t>
      </w:r>
      <w:proofErr w:type="spellStart"/>
      <w:r w:rsidRPr="0094597B">
        <w:rPr>
          <w:rFonts w:ascii="Cambria" w:hAnsi="Cambria"/>
          <w:sz w:val="14"/>
          <w:szCs w:val="18"/>
        </w:rPr>
        <w:t>Dairy-based</w:t>
      </w:r>
      <w:proofErr w:type="spellEnd"/>
      <w:r w:rsidRPr="0094597B">
        <w:rPr>
          <w:rFonts w:ascii="Cambria" w:hAnsi="Cambria"/>
          <w:sz w:val="14"/>
          <w:szCs w:val="18"/>
        </w:rPr>
        <w:t xml:space="preserve"> </w:t>
      </w:r>
      <w:proofErr w:type="spellStart"/>
      <w:r w:rsidRPr="0094597B">
        <w:rPr>
          <w:rFonts w:ascii="Cambria" w:hAnsi="Cambria"/>
          <w:sz w:val="14"/>
          <w:szCs w:val="18"/>
        </w:rPr>
        <w:t>ingredients</w:t>
      </w:r>
      <w:proofErr w:type="spellEnd"/>
      <w:r w:rsidRPr="0094597B">
        <w:rPr>
          <w:rFonts w:ascii="Cambria" w:hAnsi="Cambria"/>
          <w:sz w:val="14"/>
          <w:szCs w:val="18"/>
        </w:rPr>
        <w:t xml:space="preserve">. </w:t>
      </w:r>
      <w:proofErr w:type="spellStart"/>
      <w:r w:rsidRPr="0094597B">
        <w:rPr>
          <w:rFonts w:ascii="Cambria" w:hAnsi="Cambria"/>
          <w:sz w:val="14"/>
          <w:szCs w:val="18"/>
        </w:rPr>
        <w:t>American</w:t>
      </w:r>
      <w:proofErr w:type="spellEnd"/>
      <w:r w:rsidRPr="0094597B">
        <w:rPr>
          <w:rFonts w:ascii="Cambria" w:hAnsi="Cambria"/>
          <w:sz w:val="14"/>
          <w:szCs w:val="18"/>
        </w:rPr>
        <w:t xml:space="preserve"> </w:t>
      </w:r>
      <w:proofErr w:type="spellStart"/>
      <w:r w:rsidRPr="0094597B">
        <w:rPr>
          <w:rFonts w:ascii="Cambria" w:hAnsi="Cambria"/>
          <w:sz w:val="14"/>
          <w:szCs w:val="18"/>
        </w:rPr>
        <w:t>Association</w:t>
      </w:r>
      <w:proofErr w:type="spellEnd"/>
      <w:r w:rsidRPr="0094597B">
        <w:rPr>
          <w:rFonts w:ascii="Cambria" w:hAnsi="Cambria"/>
          <w:sz w:val="14"/>
          <w:szCs w:val="18"/>
        </w:rPr>
        <w:t xml:space="preserve"> of </w:t>
      </w:r>
      <w:proofErr w:type="spellStart"/>
      <w:r w:rsidRPr="0094597B">
        <w:rPr>
          <w:rFonts w:ascii="Cambria" w:hAnsi="Cambria"/>
          <w:sz w:val="14"/>
          <w:szCs w:val="18"/>
        </w:rPr>
        <w:t>Cereal</w:t>
      </w:r>
      <w:proofErr w:type="spellEnd"/>
      <w:r w:rsidRPr="0094597B">
        <w:rPr>
          <w:rFonts w:ascii="Cambria" w:hAnsi="Cambria"/>
          <w:sz w:val="14"/>
          <w:szCs w:val="18"/>
        </w:rPr>
        <w:t xml:space="preserve"> </w:t>
      </w:r>
      <w:proofErr w:type="spellStart"/>
      <w:r w:rsidRPr="0094597B">
        <w:rPr>
          <w:rFonts w:ascii="Cambria" w:hAnsi="Cambria"/>
          <w:sz w:val="14"/>
          <w:szCs w:val="18"/>
        </w:rPr>
        <w:t>Chemists</w:t>
      </w:r>
      <w:proofErr w:type="spellEnd"/>
      <w:r w:rsidRPr="0094597B">
        <w:rPr>
          <w:rFonts w:ascii="Cambria" w:hAnsi="Cambria"/>
          <w:sz w:val="14"/>
          <w:szCs w:val="18"/>
        </w:rPr>
        <w:t xml:space="preserve">, St. Paul, MN. </w:t>
      </w:r>
      <w:proofErr w:type="spellStart"/>
      <w:r w:rsidRPr="0094597B">
        <w:rPr>
          <w:rFonts w:ascii="Cambria" w:hAnsi="Cambria"/>
          <w:sz w:val="14"/>
          <w:szCs w:val="18"/>
        </w:rPr>
        <w:t>Pp</w:t>
      </w:r>
      <w:proofErr w:type="spellEnd"/>
      <w:r w:rsidRPr="0094597B">
        <w:rPr>
          <w:rFonts w:ascii="Cambria" w:hAnsi="Cambria"/>
          <w:sz w:val="14"/>
          <w:szCs w:val="18"/>
        </w:rPr>
        <w:t>. 96-99.</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Derin ÖD, Keskin S (2013).</w:t>
      </w:r>
      <w:r w:rsidRPr="0094597B">
        <w:rPr>
          <w:rFonts w:ascii="Cambria" w:hAnsi="Cambria"/>
          <w:sz w:val="14"/>
          <w:szCs w:val="18"/>
        </w:rPr>
        <w:t xml:space="preserve"> Gıda Mühendisliği öğrencilerinin </w:t>
      </w:r>
      <w:proofErr w:type="spellStart"/>
      <w:r w:rsidRPr="0094597B">
        <w:rPr>
          <w:rFonts w:ascii="Cambria" w:hAnsi="Cambria"/>
          <w:sz w:val="14"/>
          <w:szCs w:val="18"/>
        </w:rPr>
        <w:t>probiyotik</w:t>
      </w:r>
      <w:proofErr w:type="spellEnd"/>
      <w:r w:rsidRPr="0094597B">
        <w:rPr>
          <w:rFonts w:ascii="Cambria" w:hAnsi="Cambria"/>
          <w:sz w:val="14"/>
          <w:szCs w:val="18"/>
        </w:rPr>
        <w:t xml:space="preserve"> ürün tüketim durumlarının belirlenmesi: Ege Üniversitesi Örneği. Gıda, 38, (4): 215-222.</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Gültekin M (2004).</w:t>
      </w:r>
      <w:r w:rsidRPr="0094597B">
        <w:rPr>
          <w:rFonts w:ascii="Cambria" w:hAnsi="Cambria"/>
          <w:sz w:val="14"/>
          <w:szCs w:val="18"/>
        </w:rPr>
        <w:t xml:space="preserve"> </w:t>
      </w:r>
      <w:proofErr w:type="spellStart"/>
      <w:r w:rsidRPr="0094597B">
        <w:rPr>
          <w:rFonts w:ascii="Cambria" w:hAnsi="Cambria"/>
          <w:sz w:val="14"/>
          <w:szCs w:val="18"/>
        </w:rPr>
        <w:t>Probiyotikler</w:t>
      </w:r>
      <w:proofErr w:type="spellEnd"/>
      <w:r w:rsidRPr="0094597B">
        <w:rPr>
          <w:rFonts w:ascii="Cambria" w:hAnsi="Cambria"/>
          <w:sz w:val="14"/>
          <w:szCs w:val="18"/>
        </w:rPr>
        <w:t xml:space="preserve">. </w:t>
      </w:r>
      <w:proofErr w:type="spellStart"/>
      <w:r w:rsidRPr="0094597B">
        <w:rPr>
          <w:rFonts w:ascii="Cambria" w:hAnsi="Cambria"/>
          <w:i/>
          <w:sz w:val="14"/>
          <w:szCs w:val="18"/>
        </w:rPr>
        <w:t>Ankem</w:t>
      </w:r>
      <w:proofErr w:type="spellEnd"/>
      <w:r w:rsidRPr="0094597B">
        <w:rPr>
          <w:rFonts w:ascii="Cambria" w:hAnsi="Cambria"/>
          <w:i/>
          <w:sz w:val="14"/>
          <w:szCs w:val="18"/>
        </w:rPr>
        <w:t xml:space="preserve"> Dergisi,</w:t>
      </w:r>
      <w:r w:rsidRPr="0094597B">
        <w:rPr>
          <w:rFonts w:ascii="Cambria" w:hAnsi="Cambria"/>
          <w:sz w:val="14"/>
          <w:szCs w:val="18"/>
        </w:rPr>
        <w:t>18 (Ek 2), 87-89.</w:t>
      </w:r>
      <w:r w:rsidRPr="0094597B">
        <w:rPr>
          <w:rFonts w:ascii="Cambria" w:hAnsi="Cambria"/>
          <w:sz w:val="14"/>
          <w:szCs w:val="18"/>
        </w:rPr>
        <w:tab/>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Hacıoğlu G, Kurt G (2012).</w:t>
      </w:r>
      <w:r w:rsidRPr="0094597B">
        <w:rPr>
          <w:rFonts w:ascii="Cambria" w:hAnsi="Cambria"/>
          <w:sz w:val="14"/>
          <w:szCs w:val="18"/>
        </w:rPr>
        <w:t xml:space="preserve"> Tüketicilerin fonksiyonel gıdalara yönelik farkındalığı, kabulü ve tutumları: İzmir İli Örneği. </w:t>
      </w:r>
      <w:r w:rsidRPr="0094597B">
        <w:rPr>
          <w:rFonts w:ascii="Cambria" w:hAnsi="Cambria"/>
          <w:i/>
          <w:sz w:val="14"/>
          <w:szCs w:val="18"/>
        </w:rPr>
        <w:t xml:space="preserve">Business </w:t>
      </w:r>
      <w:proofErr w:type="spellStart"/>
      <w:r w:rsidRPr="0094597B">
        <w:rPr>
          <w:rFonts w:ascii="Cambria" w:hAnsi="Cambria"/>
          <w:i/>
          <w:sz w:val="14"/>
          <w:szCs w:val="18"/>
        </w:rPr>
        <w:t>and</w:t>
      </w:r>
      <w:proofErr w:type="spellEnd"/>
      <w:r w:rsidRPr="0094597B">
        <w:rPr>
          <w:rFonts w:ascii="Cambria" w:hAnsi="Cambria"/>
          <w:i/>
          <w:sz w:val="14"/>
          <w:szCs w:val="18"/>
        </w:rPr>
        <w:t xml:space="preserve"> </w:t>
      </w:r>
      <w:proofErr w:type="spellStart"/>
      <w:r w:rsidRPr="0094597B">
        <w:rPr>
          <w:rFonts w:ascii="Cambria" w:hAnsi="Cambria"/>
          <w:i/>
          <w:sz w:val="14"/>
          <w:szCs w:val="18"/>
        </w:rPr>
        <w:t>Economics</w:t>
      </w:r>
      <w:proofErr w:type="spellEnd"/>
      <w:r w:rsidRPr="0094597B">
        <w:rPr>
          <w:rFonts w:ascii="Cambria" w:hAnsi="Cambria"/>
          <w:i/>
          <w:sz w:val="14"/>
          <w:szCs w:val="18"/>
        </w:rPr>
        <w:t xml:space="preserve"> </w:t>
      </w:r>
      <w:proofErr w:type="spellStart"/>
      <w:r w:rsidRPr="0094597B">
        <w:rPr>
          <w:rFonts w:ascii="Cambria" w:hAnsi="Cambria"/>
          <w:i/>
          <w:sz w:val="14"/>
          <w:szCs w:val="18"/>
        </w:rPr>
        <w:t>Research</w:t>
      </w:r>
      <w:proofErr w:type="spellEnd"/>
      <w:r w:rsidRPr="0094597B">
        <w:rPr>
          <w:rFonts w:ascii="Cambria" w:hAnsi="Cambria"/>
          <w:i/>
          <w:sz w:val="14"/>
          <w:szCs w:val="18"/>
        </w:rPr>
        <w:t xml:space="preserve"> </w:t>
      </w:r>
      <w:proofErr w:type="spellStart"/>
      <w:r w:rsidRPr="0094597B">
        <w:rPr>
          <w:rFonts w:ascii="Cambria" w:hAnsi="Cambria"/>
          <w:i/>
          <w:sz w:val="14"/>
          <w:szCs w:val="18"/>
        </w:rPr>
        <w:t>Journal</w:t>
      </w:r>
      <w:proofErr w:type="spellEnd"/>
      <w:r w:rsidRPr="0094597B">
        <w:rPr>
          <w:rFonts w:ascii="Cambria" w:hAnsi="Cambria"/>
          <w:sz w:val="14"/>
          <w:szCs w:val="18"/>
        </w:rPr>
        <w:t>, 3 (1): 161-171.</w:t>
      </w:r>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Hennequin</w:t>
      </w:r>
      <w:proofErr w:type="spellEnd"/>
      <w:r w:rsidRPr="0094597B">
        <w:rPr>
          <w:rFonts w:ascii="Cambria" w:hAnsi="Cambria"/>
          <w:b/>
          <w:sz w:val="14"/>
          <w:szCs w:val="18"/>
        </w:rPr>
        <w:t xml:space="preserve"> C, </w:t>
      </w:r>
      <w:proofErr w:type="spellStart"/>
      <w:r w:rsidRPr="0094597B">
        <w:rPr>
          <w:rFonts w:ascii="Cambria" w:hAnsi="Cambria"/>
          <w:b/>
          <w:sz w:val="14"/>
          <w:szCs w:val="18"/>
        </w:rPr>
        <w:t>Kaufmann-Lacroix</w:t>
      </w:r>
      <w:proofErr w:type="spellEnd"/>
      <w:r w:rsidRPr="0094597B">
        <w:rPr>
          <w:rFonts w:ascii="Cambria" w:hAnsi="Cambria"/>
          <w:b/>
          <w:sz w:val="14"/>
          <w:szCs w:val="18"/>
        </w:rPr>
        <w:t xml:space="preserve"> C (2002).</w:t>
      </w:r>
      <w:r w:rsidRPr="0094597B">
        <w:rPr>
          <w:rFonts w:ascii="Cambria" w:hAnsi="Cambria"/>
          <w:sz w:val="14"/>
          <w:szCs w:val="18"/>
        </w:rPr>
        <w:t xml:space="preserve"> </w:t>
      </w:r>
      <w:proofErr w:type="spellStart"/>
      <w:r w:rsidRPr="0094597B">
        <w:rPr>
          <w:rFonts w:ascii="Cambria" w:hAnsi="Cambria"/>
          <w:sz w:val="14"/>
          <w:szCs w:val="18"/>
        </w:rPr>
        <w:t>Possible</w:t>
      </w:r>
      <w:proofErr w:type="spellEnd"/>
      <w:r w:rsidRPr="0094597B">
        <w:rPr>
          <w:rFonts w:ascii="Cambria" w:hAnsi="Cambria"/>
          <w:sz w:val="14"/>
          <w:szCs w:val="18"/>
        </w:rPr>
        <w:t xml:space="preserve"> role of </w:t>
      </w:r>
      <w:proofErr w:type="spellStart"/>
      <w:r w:rsidRPr="0094597B">
        <w:rPr>
          <w:rFonts w:ascii="Cambria" w:hAnsi="Cambria"/>
          <w:sz w:val="14"/>
          <w:szCs w:val="18"/>
        </w:rPr>
        <w:t>cathetersin</w:t>
      </w:r>
      <w:proofErr w:type="spellEnd"/>
      <w:r w:rsidRPr="0094597B">
        <w:rPr>
          <w:rFonts w:ascii="Cambria" w:hAnsi="Cambria"/>
          <w:sz w:val="14"/>
          <w:szCs w:val="18"/>
        </w:rPr>
        <w:t xml:space="preserve"> </w:t>
      </w:r>
      <w:proofErr w:type="spellStart"/>
      <w:r w:rsidRPr="0094597B">
        <w:rPr>
          <w:rFonts w:ascii="Cambria" w:hAnsi="Cambria"/>
          <w:i/>
          <w:sz w:val="14"/>
          <w:szCs w:val="18"/>
        </w:rPr>
        <w:t>Saccharomyces</w:t>
      </w:r>
      <w:proofErr w:type="spellEnd"/>
      <w:r w:rsidRPr="0094597B">
        <w:rPr>
          <w:rFonts w:ascii="Cambria" w:hAnsi="Cambria"/>
          <w:i/>
          <w:sz w:val="14"/>
          <w:szCs w:val="18"/>
        </w:rPr>
        <w:t xml:space="preserve"> </w:t>
      </w:r>
      <w:proofErr w:type="spellStart"/>
      <w:r w:rsidRPr="0094597B">
        <w:rPr>
          <w:rFonts w:ascii="Cambria" w:hAnsi="Cambria"/>
          <w:i/>
          <w:sz w:val="14"/>
          <w:szCs w:val="18"/>
        </w:rPr>
        <w:t>boulardi</w:t>
      </w:r>
      <w:proofErr w:type="spellEnd"/>
      <w:r w:rsidRPr="0094597B">
        <w:rPr>
          <w:rFonts w:ascii="Cambria" w:hAnsi="Cambria"/>
          <w:i/>
          <w:sz w:val="14"/>
          <w:szCs w:val="18"/>
        </w:rPr>
        <w:t xml:space="preserve"> </w:t>
      </w:r>
      <w:proofErr w:type="spellStart"/>
      <w:r w:rsidRPr="0094597B">
        <w:rPr>
          <w:rFonts w:ascii="Cambria" w:hAnsi="Cambria"/>
          <w:i/>
          <w:sz w:val="14"/>
          <w:szCs w:val="18"/>
        </w:rPr>
        <w:t>fungemia</w:t>
      </w:r>
      <w:proofErr w:type="spellEnd"/>
      <w:r w:rsidRPr="0094597B">
        <w:rPr>
          <w:rFonts w:ascii="Cambria" w:hAnsi="Cambria"/>
          <w:sz w:val="14"/>
          <w:szCs w:val="18"/>
        </w:rPr>
        <w:t xml:space="preserve">. </w:t>
      </w:r>
      <w:proofErr w:type="spellStart"/>
      <w:r w:rsidRPr="0094597B">
        <w:rPr>
          <w:rFonts w:ascii="Cambria" w:hAnsi="Cambria"/>
          <w:i/>
          <w:sz w:val="14"/>
          <w:szCs w:val="18"/>
        </w:rPr>
        <w:t>Eur</w:t>
      </w:r>
      <w:proofErr w:type="spellEnd"/>
      <w:r w:rsidRPr="0094597B">
        <w:rPr>
          <w:rFonts w:ascii="Cambria" w:hAnsi="Cambria"/>
          <w:i/>
          <w:sz w:val="14"/>
          <w:szCs w:val="18"/>
        </w:rPr>
        <w:t xml:space="preserve"> J </w:t>
      </w:r>
      <w:proofErr w:type="spellStart"/>
      <w:r w:rsidRPr="0094597B">
        <w:rPr>
          <w:rFonts w:ascii="Cambria" w:hAnsi="Cambria"/>
          <w:i/>
          <w:sz w:val="14"/>
          <w:szCs w:val="18"/>
        </w:rPr>
        <w:t>Clin</w:t>
      </w:r>
      <w:proofErr w:type="spellEnd"/>
      <w:r w:rsidRPr="0094597B">
        <w:rPr>
          <w:rFonts w:ascii="Cambria" w:hAnsi="Cambria"/>
          <w:i/>
          <w:sz w:val="14"/>
          <w:szCs w:val="18"/>
        </w:rPr>
        <w:t xml:space="preserve"> </w:t>
      </w:r>
      <w:proofErr w:type="spellStart"/>
      <w:r w:rsidRPr="0094597B">
        <w:rPr>
          <w:rFonts w:ascii="Cambria" w:hAnsi="Cambria"/>
          <w:i/>
          <w:sz w:val="14"/>
          <w:szCs w:val="18"/>
        </w:rPr>
        <w:t>Microbiol</w:t>
      </w:r>
      <w:proofErr w:type="spellEnd"/>
      <w:r w:rsidRPr="0094597B">
        <w:rPr>
          <w:rFonts w:ascii="Cambria" w:hAnsi="Cambria"/>
          <w:i/>
          <w:sz w:val="14"/>
          <w:szCs w:val="18"/>
        </w:rPr>
        <w:t xml:space="preserve">, </w:t>
      </w:r>
      <w:r w:rsidRPr="0094597B">
        <w:rPr>
          <w:rFonts w:ascii="Cambria" w:hAnsi="Cambria"/>
          <w:sz w:val="14"/>
          <w:szCs w:val="18"/>
        </w:rPr>
        <w:t>19, 16-20.</w:t>
      </w:r>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Holzapfel</w:t>
      </w:r>
      <w:proofErr w:type="spellEnd"/>
      <w:r w:rsidRPr="0094597B">
        <w:rPr>
          <w:rFonts w:ascii="Cambria" w:hAnsi="Cambria"/>
          <w:b/>
          <w:sz w:val="14"/>
          <w:szCs w:val="18"/>
        </w:rPr>
        <w:t xml:space="preserve"> WH, </w:t>
      </w:r>
      <w:proofErr w:type="spellStart"/>
      <w:r w:rsidRPr="0094597B">
        <w:rPr>
          <w:rFonts w:ascii="Cambria" w:hAnsi="Cambria"/>
          <w:b/>
          <w:sz w:val="14"/>
          <w:szCs w:val="18"/>
        </w:rPr>
        <w:t>Schillinger</w:t>
      </w:r>
      <w:proofErr w:type="spellEnd"/>
      <w:r w:rsidRPr="0094597B">
        <w:rPr>
          <w:rFonts w:ascii="Cambria" w:hAnsi="Cambria"/>
          <w:b/>
          <w:sz w:val="14"/>
          <w:szCs w:val="18"/>
        </w:rPr>
        <w:t xml:space="preserve"> U (2002).</w:t>
      </w:r>
      <w:r w:rsidRPr="0094597B">
        <w:rPr>
          <w:rFonts w:ascii="Cambria" w:hAnsi="Cambria"/>
          <w:sz w:val="14"/>
          <w:szCs w:val="18"/>
        </w:rPr>
        <w:t xml:space="preserve"> </w:t>
      </w:r>
      <w:proofErr w:type="spellStart"/>
      <w:r w:rsidRPr="0094597B">
        <w:rPr>
          <w:rFonts w:ascii="Cambria" w:hAnsi="Cambria"/>
          <w:sz w:val="14"/>
          <w:szCs w:val="18"/>
        </w:rPr>
        <w:t>Introduction</w:t>
      </w:r>
      <w:proofErr w:type="spellEnd"/>
      <w:r w:rsidRPr="0094597B">
        <w:rPr>
          <w:rFonts w:ascii="Cambria" w:hAnsi="Cambria"/>
          <w:sz w:val="14"/>
          <w:szCs w:val="18"/>
        </w:rPr>
        <w:t xml:space="preserve"> top re-</w:t>
      </w:r>
      <w:proofErr w:type="spellStart"/>
      <w:r w:rsidRPr="0094597B">
        <w:rPr>
          <w:rFonts w:ascii="Cambria" w:hAnsi="Cambria"/>
          <w:sz w:val="14"/>
          <w:szCs w:val="18"/>
        </w:rPr>
        <w:t>and</w:t>
      </w:r>
      <w:proofErr w:type="spellEnd"/>
      <w:r w:rsidRPr="0094597B">
        <w:rPr>
          <w:rFonts w:ascii="Cambria" w:hAnsi="Cambria"/>
          <w:sz w:val="14"/>
          <w:szCs w:val="18"/>
        </w:rPr>
        <w:t xml:space="preserve"> </w:t>
      </w:r>
      <w:proofErr w:type="spellStart"/>
      <w:r w:rsidRPr="0094597B">
        <w:rPr>
          <w:rFonts w:ascii="Cambria" w:hAnsi="Cambria"/>
          <w:sz w:val="14"/>
          <w:szCs w:val="18"/>
        </w:rPr>
        <w:t>probiotics</w:t>
      </w:r>
      <w:proofErr w:type="spellEnd"/>
      <w:r w:rsidRPr="0094597B">
        <w:rPr>
          <w:rFonts w:ascii="Cambria" w:hAnsi="Cambria"/>
          <w:sz w:val="14"/>
          <w:szCs w:val="18"/>
        </w:rPr>
        <w:t xml:space="preserve">. </w:t>
      </w:r>
      <w:proofErr w:type="spellStart"/>
      <w:r w:rsidRPr="0094597B">
        <w:rPr>
          <w:rFonts w:ascii="Cambria" w:hAnsi="Cambria"/>
          <w:i/>
          <w:sz w:val="14"/>
          <w:szCs w:val="18"/>
        </w:rPr>
        <w:t>Food</w:t>
      </w:r>
      <w:proofErr w:type="spellEnd"/>
      <w:r w:rsidRPr="0094597B">
        <w:rPr>
          <w:rFonts w:ascii="Cambria" w:hAnsi="Cambria"/>
          <w:i/>
          <w:sz w:val="14"/>
          <w:szCs w:val="18"/>
        </w:rPr>
        <w:t xml:space="preserve"> </w:t>
      </w:r>
      <w:proofErr w:type="spellStart"/>
      <w:r w:rsidRPr="0094597B">
        <w:rPr>
          <w:rFonts w:ascii="Cambria" w:hAnsi="Cambria"/>
          <w:i/>
          <w:sz w:val="14"/>
          <w:szCs w:val="18"/>
        </w:rPr>
        <w:t>Res</w:t>
      </w:r>
      <w:proofErr w:type="spellEnd"/>
      <w:r w:rsidRPr="0094597B">
        <w:rPr>
          <w:rFonts w:ascii="Cambria" w:hAnsi="Cambria"/>
          <w:i/>
          <w:sz w:val="14"/>
          <w:szCs w:val="18"/>
        </w:rPr>
        <w:t xml:space="preserve"> </w:t>
      </w:r>
      <w:proofErr w:type="spellStart"/>
      <w:r w:rsidRPr="0094597B">
        <w:rPr>
          <w:rFonts w:ascii="Cambria" w:hAnsi="Cambria"/>
          <w:i/>
          <w:sz w:val="14"/>
          <w:szCs w:val="18"/>
        </w:rPr>
        <w:t>Int</w:t>
      </w:r>
      <w:proofErr w:type="spellEnd"/>
      <w:r w:rsidRPr="0094597B">
        <w:rPr>
          <w:rFonts w:ascii="Cambria" w:hAnsi="Cambria"/>
          <w:i/>
          <w:sz w:val="14"/>
          <w:szCs w:val="18"/>
        </w:rPr>
        <w:t>,</w:t>
      </w:r>
      <w:r w:rsidRPr="0094597B">
        <w:rPr>
          <w:rFonts w:ascii="Cambria" w:hAnsi="Cambria"/>
          <w:sz w:val="14"/>
          <w:szCs w:val="18"/>
        </w:rPr>
        <w:t xml:space="preserve"> 35, 109-116.</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İnanç N, Şahin H, Çiçek B (2005).</w:t>
      </w:r>
      <w:r w:rsidRPr="0094597B">
        <w:rPr>
          <w:rFonts w:ascii="Cambria" w:hAnsi="Cambria"/>
          <w:sz w:val="14"/>
          <w:szCs w:val="18"/>
        </w:rPr>
        <w:t xml:space="preserve"> </w:t>
      </w:r>
      <w:proofErr w:type="spellStart"/>
      <w:r w:rsidRPr="0094597B">
        <w:rPr>
          <w:rFonts w:ascii="Cambria" w:hAnsi="Cambria"/>
          <w:sz w:val="14"/>
          <w:szCs w:val="18"/>
        </w:rPr>
        <w:t>Probiyotik</w:t>
      </w:r>
      <w:proofErr w:type="spellEnd"/>
      <w:r w:rsidRPr="0094597B">
        <w:rPr>
          <w:rFonts w:ascii="Cambria" w:hAnsi="Cambria"/>
          <w:sz w:val="14"/>
          <w:szCs w:val="18"/>
        </w:rPr>
        <w:t xml:space="preserve"> ve </w:t>
      </w:r>
      <w:proofErr w:type="spellStart"/>
      <w:r w:rsidRPr="0094597B">
        <w:rPr>
          <w:rFonts w:ascii="Cambria" w:hAnsi="Cambria"/>
          <w:sz w:val="14"/>
          <w:szCs w:val="18"/>
        </w:rPr>
        <w:t>prebiyotiklerin</w:t>
      </w:r>
      <w:proofErr w:type="spellEnd"/>
      <w:r w:rsidRPr="0094597B">
        <w:rPr>
          <w:rFonts w:ascii="Cambria" w:hAnsi="Cambria"/>
          <w:sz w:val="14"/>
          <w:szCs w:val="18"/>
        </w:rPr>
        <w:t xml:space="preserve"> sağlık üzerine etkileri. </w:t>
      </w:r>
      <w:r w:rsidRPr="0094597B">
        <w:rPr>
          <w:rFonts w:ascii="Cambria" w:hAnsi="Cambria"/>
          <w:i/>
          <w:sz w:val="14"/>
          <w:szCs w:val="18"/>
        </w:rPr>
        <w:t>Erciyes Tıp Dergisi,</w:t>
      </w:r>
      <w:r w:rsidRPr="0094597B">
        <w:rPr>
          <w:rFonts w:ascii="Cambria" w:hAnsi="Cambria"/>
          <w:sz w:val="14"/>
          <w:szCs w:val="18"/>
        </w:rPr>
        <w:t xml:space="preserve"> 27, 122-127.</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Koçak H, Kalkan S (2014).</w:t>
      </w:r>
      <w:r w:rsidRPr="0094597B">
        <w:rPr>
          <w:rFonts w:ascii="Cambria" w:hAnsi="Cambria"/>
          <w:sz w:val="14"/>
          <w:szCs w:val="18"/>
        </w:rPr>
        <w:t xml:space="preserve"> Üniversite öğrencilerinin </w:t>
      </w:r>
      <w:proofErr w:type="spellStart"/>
      <w:r w:rsidRPr="0094597B">
        <w:rPr>
          <w:rFonts w:ascii="Cambria" w:hAnsi="Cambria"/>
          <w:sz w:val="14"/>
          <w:szCs w:val="18"/>
        </w:rPr>
        <w:t>probiyotik</w:t>
      </w:r>
      <w:proofErr w:type="spellEnd"/>
      <w:r w:rsidRPr="0094597B">
        <w:rPr>
          <w:rFonts w:ascii="Cambria" w:hAnsi="Cambria"/>
          <w:sz w:val="14"/>
          <w:szCs w:val="18"/>
        </w:rPr>
        <w:t xml:space="preserve"> gıda tüketim alışkanlıklarının belirlenmesi-Bahçe Meslek Yüksekokulu örneği. </w:t>
      </w:r>
      <w:r w:rsidRPr="0094597B">
        <w:rPr>
          <w:rFonts w:ascii="Cambria" w:hAnsi="Cambria"/>
          <w:i/>
          <w:sz w:val="14"/>
          <w:szCs w:val="18"/>
        </w:rPr>
        <w:t>DBHAD Beslenme Araştırmaları Dergisi,</w:t>
      </w:r>
      <w:r w:rsidRPr="0094597B">
        <w:rPr>
          <w:rFonts w:ascii="Cambria" w:hAnsi="Cambria"/>
          <w:sz w:val="14"/>
          <w:szCs w:val="18"/>
        </w:rPr>
        <w:t xml:space="preserve"> 1, 1. </w:t>
      </w:r>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Mathieu</w:t>
      </w:r>
      <w:proofErr w:type="spellEnd"/>
      <w:r w:rsidRPr="0094597B">
        <w:rPr>
          <w:rFonts w:ascii="Cambria" w:hAnsi="Cambria"/>
          <w:b/>
          <w:sz w:val="14"/>
          <w:szCs w:val="18"/>
        </w:rPr>
        <w:t xml:space="preserve"> F, </w:t>
      </w:r>
      <w:proofErr w:type="spellStart"/>
      <w:r w:rsidRPr="0094597B">
        <w:rPr>
          <w:rFonts w:ascii="Cambria" w:hAnsi="Cambria"/>
          <w:b/>
          <w:sz w:val="14"/>
          <w:szCs w:val="18"/>
        </w:rPr>
        <w:t>Sudirman</w:t>
      </w:r>
      <w:proofErr w:type="spellEnd"/>
      <w:r w:rsidRPr="0094597B">
        <w:rPr>
          <w:rFonts w:ascii="Cambria" w:hAnsi="Cambria"/>
          <w:b/>
          <w:sz w:val="14"/>
          <w:szCs w:val="18"/>
        </w:rPr>
        <w:t xml:space="preserve"> I, </w:t>
      </w:r>
      <w:proofErr w:type="spellStart"/>
      <w:r w:rsidRPr="0094597B">
        <w:rPr>
          <w:rFonts w:ascii="Cambria" w:hAnsi="Cambria"/>
          <w:b/>
          <w:sz w:val="14"/>
          <w:szCs w:val="18"/>
        </w:rPr>
        <w:t>Rekhif</w:t>
      </w:r>
      <w:proofErr w:type="spellEnd"/>
      <w:r w:rsidRPr="0094597B">
        <w:rPr>
          <w:rFonts w:ascii="Cambria" w:hAnsi="Cambria"/>
          <w:b/>
          <w:sz w:val="14"/>
          <w:szCs w:val="18"/>
        </w:rPr>
        <w:t xml:space="preserve"> N (1993).</w:t>
      </w:r>
      <w:r w:rsidRPr="0094597B">
        <w:rPr>
          <w:rFonts w:ascii="Cambria" w:hAnsi="Cambria"/>
          <w:sz w:val="14"/>
          <w:szCs w:val="18"/>
        </w:rPr>
        <w:t xml:space="preserve"> </w:t>
      </w:r>
      <w:proofErr w:type="spellStart"/>
      <w:r w:rsidRPr="0094597B">
        <w:rPr>
          <w:rFonts w:ascii="Cambria" w:hAnsi="Cambria"/>
          <w:sz w:val="14"/>
          <w:szCs w:val="18"/>
        </w:rPr>
        <w:t>Mesenterocin</w:t>
      </w:r>
      <w:proofErr w:type="spellEnd"/>
      <w:r w:rsidRPr="0094597B">
        <w:rPr>
          <w:rFonts w:ascii="Cambria" w:hAnsi="Cambria"/>
          <w:sz w:val="14"/>
          <w:szCs w:val="18"/>
        </w:rPr>
        <w:t xml:space="preserve"> 52, a </w:t>
      </w:r>
      <w:proofErr w:type="spellStart"/>
      <w:r w:rsidRPr="0094597B">
        <w:rPr>
          <w:rFonts w:ascii="Cambria" w:hAnsi="Cambria"/>
          <w:sz w:val="14"/>
          <w:szCs w:val="18"/>
        </w:rPr>
        <w:t>bacteriocin</w:t>
      </w:r>
      <w:proofErr w:type="spellEnd"/>
      <w:r w:rsidRPr="0094597B">
        <w:rPr>
          <w:rFonts w:ascii="Cambria" w:hAnsi="Cambria"/>
          <w:sz w:val="14"/>
          <w:szCs w:val="18"/>
        </w:rPr>
        <w:t xml:space="preserve"> </w:t>
      </w:r>
      <w:proofErr w:type="spellStart"/>
      <w:r w:rsidRPr="0094597B">
        <w:rPr>
          <w:rFonts w:ascii="Cambria" w:hAnsi="Cambria"/>
          <w:sz w:val="14"/>
          <w:szCs w:val="18"/>
        </w:rPr>
        <w:t>produced</w:t>
      </w:r>
      <w:proofErr w:type="spellEnd"/>
      <w:r w:rsidRPr="0094597B">
        <w:rPr>
          <w:rFonts w:ascii="Cambria" w:hAnsi="Cambria"/>
          <w:sz w:val="14"/>
          <w:szCs w:val="18"/>
        </w:rPr>
        <w:t xml:space="preserve"> </w:t>
      </w:r>
      <w:proofErr w:type="spellStart"/>
      <w:r w:rsidRPr="0094597B">
        <w:rPr>
          <w:rFonts w:ascii="Cambria" w:hAnsi="Cambria"/>
          <w:sz w:val="14"/>
          <w:szCs w:val="18"/>
        </w:rPr>
        <w:t>by</w:t>
      </w:r>
      <w:proofErr w:type="spellEnd"/>
      <w:r w:rsidRPr="0094597B">
        <w:rPr>
          <w:rFonts w:ascii="Cambria" w:hAnsi="Cambria"/>
          <w:sz w:val="14"/>
          <w:szCs w:val="18"/>
        </w:rPr>
        <w:t xml:space="preserve"> </w:t>
      </w:r>
      <w:proofErr w:type="spellStart"/>
      <w:r w:rsidRPr="0094597B">
        <w:rPr>
          <w:rFonts w:ascii="Cambria" w:hAnsi="Cambria"/>
          <w:i/>
          <w:sz w:val="14"/>
          <w:szCs w:val="18"/>
        </w:rPr>
        <w:t>Leconostoc</w:t>
      </w:r>
      <w:proofErr w:type="spellEnd"/>
      <w:r w:rsidRPr="0094597B">
        <w:rPr>
          <w:rFonts w:ascii="Cambria" w:hAnsi="Cambria"/>
          <w:i/>
          <w:sz w:val="14"/>
          <w:szCs w:val="18"/>
        </w:rPr>
        <w:t xml:space="preserve"> </w:t>
      </w:r>
      <w:proofErr w:type="spellStart"/>
      <w:r w:rsidRPr="0094597B">
        <w:rPr>
          <w:rFonts w:ascii="Cambria" w:hAnsi="Cambria"/>
          <w:i/>
          <w:sz w:val="14"/>
          <w:szCs w:val="18"/>
        </w:rPr>
        <w:t>mesenteroides</w:t>
      </w:r>
      <w:proofErr w:type="spellEnd"/>
      <w:r w:rsidRPr="0094597B">
        <w:rPr>
          <w:rFonts w:ascii="Cambria" w:hAnsi="Cambria"/>
          <w:i/>
          <w:sz w:val="14"/>
          <w:szCs w:val="18"/>
        </w:rPr>
        <w:t xml:space="preserve"> </w:t>
      </w:r>
      <w:proofErr w:type="spellStart"/>
      <w:r w:rsidRPr="0094597B">
        <w:rPr>
          <w:rFonts w:ascii="Cambria" w:hAnsi="Cambria"/>
          <w:sz w:val="14"/>
          <w:szCs w:val="18"/>
        </w:rPr>
        <w:t>ssp</w:t>
      </w:r>
      <w:proofErr w:type="spellEnd"/>
      <w:r w:rsidRPr="0094597B">
        <w:rPr>
          <w:rFonts w:ascii="Cambria" w:hAnsi="Cambria"/>
          <w:sz w:val="14"/>
          <w:szCs w:val="18"/>
        </w:rPr>
        <w:t>.</w:t>
      </w:r>
      <w:r w:rsidRPr="0094597B">
        <w:rPr>
          <w:rFonts w:ascii="Cambria" w:hAnsi="Cambria"/>
          <w:i/>
          <w:sz w:val="14"/>
          <w:szCs w:val="18"/>
        </w:rPr>
        <w:t xml:space="preserve"> </w:t>
      </w:r>
      <w:proofErr w:type="spellStart"/>
      <w:r w:rsidRPr="0094597B">
        <w:rPr>
          <w:rFonts w:ascii="Cambria" w:hAnsi="Cambria"/>
          <w:i/>
          <w:sz w:val="14"/>
          <w:szCs w:val="18"/>
        </w:rPr>
        <w:t>mesenteroides</w:t>
      </w:r>
      <w:proofErr w:type="spellEnd"/>
      <w:r w:rsidRPr="0094597B">
        <w:rPr>
          <w:rFonts w:ascii="Cambria" w:hAnsi="Cambria"/>
          <w:sz w:val="14"/>
          <w:szCs w:val="18"/>
        </w:rPr>
        <w:t xml:space="preserve"> </w:t>
      </w:r>
      <w:proofErr w:type="spellStart"/>
      <w:r w:rsidRPr="0094597B">
        <w:rPr>
          <w:rFonts w:ascii="Cambria" w:hAnsi="Cambria"/>
          <w:sz w:val="14"/>
          <w:szCs w:val="18"/>
        </w:rPr>
        <w:t>Fr</w:t>
      </w:r>
      <w:proofErr w:type="spellEnd"/>
      <w:r w:rsidRPr="0094597B">
        <w:rPr>
          <w:rFonts w:ascii="Cambria" w:hAnsi="Cambria"/>
          <w:sz w:val="14"/>
          <w:szCs w:val="18"/>
        </w:rPr>
        <w:t xml:space="preserve"> 52. </w:t>
      </w:r>
      <w:r w:rsidRPr="0094597B">
        <w:rPr>
          <w:rFonts w:ascii="Cambria" w:hAnsi="Cambria"/>
          <w:i/>
          <w:sz w:val="14"/>
          <w:szCs w:val="18"/>
        </w:rPr>
        <w:t xml:space="preserve">J </w:t>
      </w:r>
      <w:proofErr w:type="spellStart"/>
      <w:r w:rsidRPr="0094597B">
        <w:rPr>
          <w:rFonts w:ascii="Cambria" w:hAnsi="Cambria"/>
          <w:i/>
          <w:sz w:val="14"/>
          <w:szCs w:val="18"/>
        </w:rPr>
        <w:t>Appl</w:t>
      </w:r>
      <w:proofErr w:type="spellEnd"/>
      <w:r w:rsidRPr="0094597B">
        <w:rPr>
          <w:rFonts w:ascii="Cambria" w:hAnsi="Cambria"/>
          <w:i/>
          <w:sz w:val="14"/>
          <w:szCs w:val="18"/>
        </w:rPr>
        <w:t xml:space="preserve"> </w:t>
      </w:r>
      <w:proofErr w:type="spellStart"/>
      <w:r w:rsidRPr="0094597B">
        <w:rPr>
          <w:rFonts w:ascii="Cambria" w:hAnsi="Cambria"/>
          <w:i/>
          <w:sz w:val="14"/>
          <w:szCs w:val="18"/>
        </w:rPr>
        <w:t>Bacteriol</w:t>
      </w:r>
      <w:proofErr w:type="spellEnd"/>
      <w:r w:rsidRPr="0094597B">
        <w:rPr>
          <w:rFonts w:ascii="Cambria" w:hAnsi="Cambria"/>
          <w:i/>
          <w:sz w:val="14"/>
          <w:szCs w:val="18"/>
        </w:rPr>
        <w:t>,</w:t>
      </w:r>
      <w:r w:rsidRPr="0094597B">
        <w:rPr>
          <w:rFonts w:ascii="Cambria" w:hAnsi="Cambria"/>
          <w:sz w:val="14"/>
          <w:szCs w:val="18"/>
        </w:rPr>
        <w:t xml:space="preserve"> 74, 372-379.</w:t>
      </w:r>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Mortaş</w:t>
      </w:r>
      <w:proofErr w:type="spellEnd"/>
      <w:r w:rsidRPr="0094597B">
        <w:rPr>
          <w:rFonts w:ascii="Cambria" w:hAnsi="Cambria"/>
          <w:b/>
          <w:sz w:val="14"/>
          <w:szCs w:val="18"/>
        </w:rPr>
        <w:t xml:space="preserve"> M, Yazıcı F, Dervişoğlu M (2011).</w:t>
      </w:r>
      <w:r w:rsidRPr="0094597B">
        <w:rPr>
          <w:rFonts w:ascii="Cambria" w:hAnsi="Cambria"/>
          <w:sz w:val="14"/>
          <w:szCs w:val="18"/>
        </w:rPr>
        <w:t xml:space="preserve"> </w:t>
      </w:r>
      <w:proofErr w:type="spellStart"/>
      <w:r w:rsidRPr="0094597B">
        <w:rPr>
          <w:rFonts w:ascii="Cambria" w:hAnsi="Cambria"/>
          <w:sz w:val="14"/>
          <w:szCs w:val="18"/>
        </w:rPr>
        <w:t>Ondokuz</w:t>
      </w:r>
      <w:proofErr w:type="spellEnd"/>
      <w:r w:rsidRPr="0094597B">
        <w:rPr>
          <w:rFonts w:ascii="Cambria" w:hAnsi="Cambria"/>
          <w:sz w:val="14"/>
          <w:szCs w:val="18"/>
        </w:rPr>
        <w:t xml:space="preserve"> Mayıs Üniversitesi lisans öğrencilerinin süt ve süt ürünleri tüketim alışkanlıkları. Samsun Sempozyumu, 5, 1-6.</w:t>
      </w:r>
    </w:p>
    <w:p w:rsidR="00A23116" w:rsidRPr="0094597B" w:rsidRDefault="00A23116" w:rsidP="00A23116">
      <w:pPr>
        <w:spacing w:before="60" w:after="60"/>
        <w:ind w:left="284" w:hanging="284"/>
        <w:jc w:val="both"/>
        <w:rPr>
          <w:rFonts w:ascii="Cambria" w:hAnsi="Cambria"/>
          <w:sz w:val="14"/>
          <w:szCs w:val="18"/>
        </w:rPr>
      </w:pPr>
      <w:proofErr w:type="spellStart"/>
      <w:r w:rsidRPr="0094597B">
        <w:rPr>
          <w:rFonts w:ascii="Cambria" w:hAnsi="Cambria"/>
          <w:b/>
          <w:sz w:val="14"/>
          <w:szCs w:val="18"/>
        </w:rPr>
        <w:t>Roberfroid</w:t>
      </w:r>
      <w:proofErr w:type="spellEnd"/>
      <w:r w:rsidRPr="0094597B">
        <w:rPr>
          <w:rFonts w:ascii="Cambria" w:hAnsi="Cambria"/>
          <w:b/>
          <w:sz w:val="14"/>
          <w:szCs w:val="18"/>
        </w:rPr>
        <w:t xml:space="preserve"> MB (2000).</w:t>
      </w:r>
      <w:r w:rsidRPr="0094597B">
        <w:rPr>
          <w:rFonts w:ascii="Cambria" w:hAnsi="Cambria"/>
          <w:sz w:val="14"/>
          <w:szCs w:val="18"/>
        </w:rPr>
        <w:t xml:space="preserve"> </w:t>
      </w:r>
      <w:proofErr w:type="spellStart"/>
      <w:r w:rsidRPr="0094597B">
        <w:rPr>
          <w:rFonts w:ascii="Cambria" w:hAnsi="Cambria"/>
          <w:sz w:val="14"/>
          <w:szCs w:val="18"/>
        </w:rPr>
        <w:t>Prebiotics</w:t>
      </w:r>
      <w:proofErr w:type="spellEnd"/>
      <w:r w:rsidRPr="0094597B">
        <w:rPr>
          <w:rFonts w:ascii="Cambria" w:hAnsi="Cambria"/>
          <w:sz w:val="14"/>
          <w:szCs w:val="18"/>
        </w:rPr>
        <w:t xml:space="preserve"> </w:t>
      </w:r>
      <w:proofErr w:type="spellStart"/>
      <w:r w:rsidRPr="0094597B">
        <w:rPr>
          <w:rFonts w:ascii="Cambria" w:hAnsi="Cambria"/>
          <w:sz w:val="14"/>
          <w:szCs w:val="18"/>
        </w:rPr>
        <w:t>and</w:t>
      </w:r>
      <w:proofErr w:type="spellEnd"/>
      <w:r w:rsidRPr="0094597B">
        <w:rPr>
          <w:rFonts w:ascii="Cambria" w:hAnsi="Cambria"/>
          <w:sz w:val="14"/>
          <w:szCs w:val="18"/>
        </w:rPr>
        <w:t xml:space="preserve"> </w:t>
      </w:r>
      <w:proofErr w:type="spellStart"/>
      <w:r w:rsidRPr="0094597B">
        <w:rPr>
          <w:rFonts w:ascii="Cambria" w:hAnsi="Cambria"/>
          <w:sz w:val="14"/>
          <w:szCs w:val="18"/>
        </w:rPr>
        <w:t>probiotics</w:t>
      </w:r>
      <w:proofErr w:type="spellEnd"/>
      <w:r w:rsidRPr="0094597B">
        <w:rPr>
          <w:rFonts w:ascii="Cambria" w:hAnsi="Cambria"/>
          <w:sz w:val="14"/>
          <w:szCs w:val="18"/>
        </w:rPr>
        <w:t xml:space="preserve"> </w:t>
      </w:r>
      <w:proofErr w:type="spellStart"/>
      <w:r w:rsidRPr="0094597B">
        <w:rPr>
          <w:rFonts w:ascii="Cambria" w:hAnsi="Cambria"/>
          <w:sz w:val="14"/>
          <w:szCs w:val="18"/>
        </w:rPr>
        <w:t>are</w:t>
      </w:r>
      <w:proofErr w:type="spellEnd"/>
      <w:r w:rsidRPr="0094597B">
        <w:rPr>
          <w:rFonts w:ascii="Cambria" w:hAnsi="Cambria"/>
          <w:sz w:val="14"/>
          <w:szCs w:val="18"/>
        </w:rPr>
        <w:t xml:space="preserve"> </w:t>
      </w:r>
      <w:proofErr w:type="spellStart"/>
      <w:r w:rsidRPr="0094597B">
        <w:rPr>
          <w:rFonts w:ascii="Cambria" w:hAnsi="Cambria"/>
          <w:sz w:val="14"/>
          <w:szCs w:val="18"/>
        </w:rPr>
        <w:t>they</w:t>
      </w:r>
      <w:proofErr w:type="spellEnd"/>
      <w:r w:rsidRPr="0094597B">
        <w:rPr>
          <w:rFonts w:ascii="Cambria" w:hAnsi="Cambria"/>
          <w:sz w:val="14"/>
          <w:szCs w:val="18"/>
        </w:rPr>
        <w:t xml:space="preserve"> </w:t>
      </w:r>
      <w:proofErr w:type="spellStart"/>
      <w:r w:rsidRPr="0094597B">
        <w:rPr>
          <w:rFonts w:ascii="Cambria" w:hAnsi="Cambria"/>
          <w:sz w:val="14"/>
          <w:szCs w:val="18"/>
        </w:rPr>
        <w:t>functional</w:t>
      </w:r>
      <w:proofErr w:type="spellEnd"/>
      <w:r w:rsidRPr="0094597B">
        <w:rPr>
          <w:rFonts w:ascii="Cambria" w:hAnsi="Cambria"/>
          <w:sz w:val="14"/>
          <w:szCs w:val="18"/>
        </w:rPr>
        <w:t xml:space="preserve"> </w:t>
      </w:r>
      <w:proofErr w:type="spellStart"/>
      <w:r w:rsidRPr="0094597B">
        <w:rPr>
          <w:rFonts w:ascii="Cambria" w:hAnsi="Cambria"/>
          <w:sz w:val="14"/>
          <w:szCs w:val="18"/>
        </w:rPr>
        <w:t>foods</w:t>
      </w:r>
      <w:proofErr w:type="spellEnd"/>
      <w:r w:rsidRPr="0094597B">
        <w:rPr>
          <w:rFonts w:ascii="Cambria" w:hAnsi="Cambria"/>
          <w:sz w:val="14"/>
          <w:szCs w:val="18"/>
        </w:rPr>
        <w:t xml:space="preserve">. </w:t>
      </w:r>
      <w:proofErr w:type="spellStart"/>
      <w:r w:rsidRPr="0094597B">
        <w:rPr>
          <w:rFonts w:ascii="Cambria" w:hAnsi="Cambria"/>
          <w:i/>
          <w:sz w:val="14"/>
          <w:szCs w:val="18"/>
        </w:rPr>
        <w:t>Am</w:t>
      </w:r>
      <w:proofErr w:type="spellEnd"/>
      <w:r w:rsidRPr="0094597B">
        <w:rPr>
          <w:rFonts w:ascii="Cambria" w:hAnsi="Cambria"/>
          <w:i/>
          <w:sz w:val="14"/>
          <w:szCs w:val="18"/>
        </w:rPr>
        <w:t xml:space="preserve"> J </w:t>
      </w:r>
      <w:proofErr w:type="spellStart"/>
      <w:r w:rsidRPr="0094597B">
        <w:rPr>
          <w:rFonts w:ascii="Cambria" w:hAnsi="Cambria"/>
          <w:i/>
          <w:sz w:val="14"/>
          <w:szCs w:val="18"/>
        </w:rPr>
        <w:t>Clin</w:t>
      </w:r>
      <w:proofErr w:type="spellEnd"/>
      <w:r w:rsidRPr="0094597B">
        <w:rPr>
          <w:rFonts w:ascii="Cambria" w:hAnsi="Cambria"/>
          <w:i/>
          <w:sz w:val="14"/>
          <w:szCs w:val="18"/>
        </w:rPr>
        <w:t xml:space="preserve"> </w:t>
      </w:r>
      <w:proofErr w:type="spellStart"/>
      <w:r w:rsidRPr="0094597B">
        <w:rPr>
          <w:rFonts w:ascii="Cambria" w:hAnsi="Cambria"/>
          <w:i/>
          <w:sz w:val="14"/>
          <w:szCs w:val="18"/>
        </w:rPr>
        <w:t>Nutr</w:t>
      </w:r>
      <w:proofErr w:type="spellEnd"/>
      <w:r w:rsidRPr="0094597B">
        <w:rPr>
          <w:rFonts w:ascii="Cambria" w:hAnsi="Cambria"/>
          <w:sz w:val="14"/>
          <w:szCs w:val="18"/>
        </w:rPr>
        <w:t>, 71, 1682-1687.</w:t>
      </w:r>
    </w:p>
    <w:p w:rsidR="00A23116" w:rsidRPr="0094597B" w:rsidRDefault="00A23116" w:rsidP="00A23116">
      <w:pPr>
        <w:spacing w:before="60" w:after="60"/>
        <w:ind w:left="284" w:hanging="284"/>
        <w:jc w:val="both"/>
        <w:rPr>
          <w:rFonts w:ascii="Cambria" w:hAnsi="Cambria"/>
          <w:sz w:val="14"/>
          <w:szCs w:val="18"/>
        </w:rPr>
      </w:pPr>
      <w:r>
        <w:rPr>
          <w:rFonts w:ascii="Cambria" w:hAnsi="Cambria"/>
          <w:b/>
          <w:sz w:val="14"/>
          <w:szCs w:val="18"/>
        </w:rPr>
        <w:t xml:space="preserve">Şener </w:t>
      </w:r>
      <w:r w:rsidRPr="0094597B">
        <w:rPr>
          <w:rFonts w:ascii="Cambria" w:hAnsi="Cambria"/>
          <w:b/>
          <w:sz w:val="14"/>
          <w:szCs w:val="18"/>
        </w:rPr>
        <w:t xml:space="preserve">A, Temiz A, </w:t>
      </w:r>
      <w:proofErr w:type="spellStart"/>
      <w:r w:rsidRPr="0094597B">
        <w:rPr>
          <w:rFonts w:ascii="Cambria" w:hAnsi="Cambria"/>
          <w:b/>
          <w:sz w:val="14"/>
          <w:szCs w:val="18"/>
        </w:rPr>
        <w:t>Toğay</w:t>
      </w:r>
      <w:proofErr w:type="spellEnd"/>
      <w:r w:rsidRPr="0094597B">
        <w:rPr>
          <w:rFonts w:ascii="Cambria" w:hAnsi="Cambria"/>
          <w:b/>
          <w:sz w:val="14"/>
          <w:szCs w:val="18"/>
        </w:rPr>
        <w:t xml:space="preserve"> SÖ, Bağcı U (2008).</w:t>
      </w:r>
      <w:r w:rsidRPr="0094597B">
        <w:rPr>
          <w:rFonts w:ascii="Cambria" w:hAnsi="Cambria"/>
          <w:sz w:val="14"/>
          <w:szCs w:val="18"/>
        </w:rPr>
        <w:t xml:space="preserve"> Çeşitli </w:t>
      </w:r>
      <w:proofErr w:type="spellStart"/>
      <w:r w:rsidRPr="0094597B">
        <w:rPr>
          <w:rFonts w:ascii="Cambria" w:hAnsi="Cambria"/>
          <w:sz w:val="14"/>
          <w:szCs w:val="18"/>
        </w:rPr>
        <w:t>prebiyotiklerin</w:t>
      </w:r>
      <w:proofErr w:type="spellEnd"/>
      <w:r w:rsidRPr="0094597B">
        <w:rPr>
          <w:rFonts w:ascii="Cambria" w:hAnsi="Cambria"/>
          <w:sz w:val="14"/>
          <w:szCs w:val="18"/>
        </w:rPr>
        <w:t xml:space="preserve"> </w:t>
      </w:r>
      <w:proofErr w:type="spellStart"/>
      <w:r w:rsidRPr="0094597B">
        <w:rPr>
          <w:rFonts w:ascii="Cambria" w:hAnsi="Cambria"/>
          <w:i/>
          <w:sz w:val="14"/>
          <w:szCs w:val="18"/>
        </w:rPr>
        <w:t>Bifidobacterium</w:t>
      </w:r>
      <w:proofErr w:type="spellEnd"/>
      <w:r w:rsidRPr="0094597B">
        <w:rPr>
          <w:rFonts w:ascii="Cambria" w:hAnsi="Cambria"/>
          <w:i/>
          <w:sz w:val="14"/>
          <w:szCs w:val="18"/>
        </w:rPr>
        <w:t xml:space="preserve"> </w:t>
      </w:r>
      <w:proofErr w:type="spellStart"/>
      <w:r w:rsidRPr="0094597B">
        <w:rPr>
          <w:rFonts w:ascii="Cambria" w:hAnsi="Cambria"/>
          <w:i/>
          <w:sz w:val="14"/>
          <w:szCs w:val="18"/>
        </w:rPr>
        <w:t>animalis</w:t>
      </w:r>
      <w:proofErr w:type="spellEnd"/>
      <w:r w:rsidRPr="0094597B">
        <w:rPr>
          <w:rFonts w:ascii="Cambria" w:hAnsi="Cambria"/>
          <w:i/>
          <w:sz w:val="14"/>
          <w:szCs w:val="18"/>
        </w:rPr>
        <w:t xml:space="preserve"> </w:t>
      </w:r>
      <w:proofErr w:type="spellStart"/>
      <w:r w:rsidRPr="0094597B">
        <w:rPr>
          <w:rFonts w:ascii="Cambria" w:hAnsi="Cambria"/>
          <w:sz w:val="14"/>
          <w:szCs w:val="18"/>
        </w:rPr>
        <w:t>subsp</w:t>
      </w:r>
      <w:proofErr w:type="spellEnd"/>
      <w:r w:rsidRPr="0094597B">
        <w:rPr>
          <w:rFonts w:ascii="Cambria" w:hAnsi="Cambria"/>
          <w:sz w:val="14"/>
          <w:szCs w:val="18"/>
        </w:rPr>
        <w:t>.</w:t>
      </w:r>
      <w:r w:rsidRPr="0094597B">
        <w:rPr>
          <w:rFonts w:ascii="Cambria" w:hAnsi="Cambria"/>
          <w:i/>
          <w:sz w:val="14"/>
          <w:szCs w:val="18"/>
        </w:rPr>
        <w:t xml:space="preserve"> </w:t>
      </w:r>
      <w:proofErr w:type="spellStart"/>
      <w:r w:rsidRPr="0094597B">
        <w:rPr>
          <w:rFonts w:ascii="Cambria" w:hAnsi="Cambria"/>
          <w:i/>
          <w:sz w:val="14"/>
          <w:szCs w:val="18"/>
        </w:rPr>
        <w:t>lactis</w:t>
      </w:r>
      <w:proofErr w:type="spellEnd"/>
      <w:r w:rsidRPr="0094597B">
        <w:rPr>
          <w:rFonts w:ascii="Cambria" w:hAnsi="Cambria"/>
          <w:i/>
          <w:sz w:val="14"/>
          <w:szCs w:val="18"/>
        </w:rPr>
        <w:t xml:space="preserve"> Bb-12</w:t>
      </w:r>
      <w:r w:rsidRPr="0094597B">
        <w:rPr>
          <w:rFonts w:ascii="Cambria" w:hAnsi="Cambria"/>
          <w:sz w:val="14"/>
          <w:szCs w:val="18"/>
        </w:rPr>
        <w:t xml:space="preserve">’nin gelişimi ve asitlik geliştirme özelliği üzerine in </w:t>
      </w:r>
      <w:proofErr w:type="spellStart"/>
      <w:r w:rsidRPr="0094597B">
        <w:rPr>
          <w:rFonts w:ascii="Cambria" w:hAnsi="Cambria"/>
          <w:sz w:val="14"/>
          <w:szCs w:val="18"/>
        </w:rPr>
        <w:t>vitro</w:t>
      </w:r>
      <w:proofErr w:type="spellEnd"/>
      <w:r w:rsidRPr="0094597B">
        <w:rPr>
          <w:rFonts w:ascii="Cambria" w:hAnsi="Cambria"/>
          <w:sz w:val="14"/>
          <w:szCs w:val="18"/>
        </w:rPr>
        <w:t xml:space="preserve"> etkileri. Hacettepe Üniversitesi Gıda Mühendisliği Bölümü, Türkiye 10. Gıda Kongresi,  </w:t>
      </w:r>
      <w:proofErr w:type="spellStart"/>
      <w:r w:rsidRPr="0094597B">
        <w:rPr>
          <w:rFonts w:ascii="Cambria" w:hAnsi="Cambria"/>
          <w:sz w:val="14"/>
          <w:szCs w:val="18"/>
        </w:rPr>
        <w:t>sh</w:t>
      </w:r>
      <w:proofErr w:type="spellEnd"/>
      <w:r w:rsidRPr="0094597B">
        <w:rPr>
          <w:rFonts w:ascii="Cambria" w:hAnsi="Cambria"/>
          <w:sz w:val="14"/>
          <w:szCs w:val="18"/>
        </w:rPr>
        <w:t>: 889-892, Erzurum.</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Yabancı N, Şimşek I (2007).</w:t>
      </w:r>
      <w:r w:rsidRPr="0094597B">
        <w:rPr>
          <w:rFonts w:ascii="Cambria" w:hAnsi="Cambria"/>
          <w:sz w:val="14"/>
          <w:szCs w:val="18"/>
        </w:rPr>
        <w:t xml:space="preserve"> Üniversite öğrencilerinin </w:t>
      </w:r>
      <w:proofErr w:type="spellStart"/>
      <w:r w:rsidRPr="0094597B">
        <w:rPr>
          <w:rFonts w:ascii="Cambria" w:hAnsi="Cambria"/>
          <w:sz w:val="14"/>
          <w:szCs w:val="18"/>
        </w:rPr>
        <w:t>probiyotik</w:t>
      </w:r>
      <w:proofErr w:type="spellEnd"/>
      <w:r w:rsidRPr="0094597B">
        <w:rPr>
          <w:rFonts w:ascii="Cambria" w:hAnsi="Cambria"/>
          <w:sz w:val="14"/>
          <w:szCs w:val="18"/>
        </w:rPr>
        <w:t xml:space="preserve"> ürün tüketim durumları. TSK Koruyucu Hekimlik Bülteni, 6, 6.</w:t>
      </w:r>
    </w:p>
    <w:p w:rsidR="00A23116" w:rsidRPr="0094597B" w:rsidRDefault="00A23116" w:rsidP="00A23116">
      <w:pPr>
        <w:spacing w:before="60" w:after="60"/>
        <w:ind w:left="284" w:hanging="284"/>
        <w:jc w:val="both"/>
        <w:rPr>
          <w:rFonts w:ascii="Cambria" w:hAnsi="Cambria"/>
          <w:sz w:val="14"/>
          <w:szCs w:val="18"/>
        </w:rPr>
      </w:pPr>
      <w:r w:rsidRPr="0094597B">
        <w:rPr>
          <w:rFonts w:ascii="Cambria" w:hAnsi="Cambria"/>
          <w:b/>
          <w:sz w:val="14"/>
          <w:szCs w:val="18"/>
        </w:rPr>
        <w:t>Yağcı R (2002).</w:t>
      </w:r>
      <w:r w:rsidRPr="0094597B">
        <w:rPr>
          <w:rFonts w:ascii="Cambria" w:hAnsi="Cambria"/>
          <w:sz w:val="14"/>
          <w:szCs w:val="18"/>
        </w:rPr>
        <w:t xml:space="preserve"> </w:t>
      </w:r>
      <w:proofErr w:type="spellStart"/>
      <w:r w:rsidRPr="0094597B">
        <w:rPr>
          <w:rFonts w:ascii="Cambria" w:hAnsi="Cambria"/>
          <w:sz w:val="14"/>
          <w:szCs w:val="18"/>
        </w:rPr>
        <w:t>Prebiyotikler</w:t>
      </w:r>
      <w:proofErr w:type="spellEnd"/>
      <w:r w:rsidRPr="0094597B">
        <w:rPr>
          <w:rFonts w:ascii="Cambria" w:hAnsi="Cambria"/>
          <w:sz w:val="14"/>
          <w:szCs w:val="18"/>
        </w:rPr>
        <w:t xml:space="preserve"> ve </w:t>
      </w:r>
      <w:proofErr w:type="spellStart"/>
      <w:r w:rsidRPr="0094597B">
        <w:rPr>
          <w:rFonts w:ascii="Cambria" w:hAnsi="Cambria"/>
          <w:sz w:val="14"/>
          <w:szCs w:val="18"/>
        </w:rPr>
        <w:t>probiyotikler</w:t>
      </w:r>
      <w:proofErr w:type="spellEnd"/>
      <w:r w:rsidRPr="0094597B">
        <w:rPr>
          <w:rFonts w:ascii="Cambria" w:hAnsi="Cambria"/>
          <w:sz w:val="14"/>
          <w:szCs w:val="18"/>
        </w:rPr>
        <w:t xml:space="preserve">. </w:t>
      </w:r>
      <w:r w:rsidRPr="0094597B">
        <w:rPr>
          <w:rFonts w:ascii="Cambria" w:hAnsi="Cambria"/>
          <w:i/>
          <w:sz w:val="14"/>
          <w:szCs w:val="18"/>
        </w:rPr>
        <w:t>Çocuk Sağlığı Hastalıkları Dergisi</w:t>
      </w:r>
      <w:r w:rsidRPr="0094597B">
        <w:rPr>
          <w:rFonts w:ascii="Cambria" w:hAnsi="Cambria"/>
          <w:sz w:val="14"/>
          <w:szCs w:val="18"/>
        </w:rPr>
        <w:t>, 45, 337-344.</w:t>
      </w:r>
    </w:p>
    <w:bookmarkEnd w:id="1"/>
    <w:bookmarkEnd w:id="2"/>
    <w:p w:rsidR="00575F7F" w:rsidRPr="00847845" w:rsidRDefault="00575F7F" w:rsidP="00155D6C">
      <w:pPr>
        <w:spacing w:before="60" w:after="60"/>
        <w:ind w:left="284" w:hanging="284"/>
        <w:jc w:val="both"/>
        <w:rPr>
          <w:rFonts w:ascii="Cambria" w:hAnsi="Cambria"/>
          <w:color w:val="000000"/>
          <w:sz w:val="14"/>
          <w:szCs w:val="14"/>
        </w:rPr>
      </w:pPr>
    </w:p>
    <w:p w:rsidR="00F66767" w:rsidRPr="00833244" w:rsidRDefault="00F66767" w:rsidP="00F02D1C">
      <w:pPr>
        <w:spacing w:before="60" w:after="60"/>
        <w:ind w:left="284" w:hanging="284"/>
        <w:jc w:val="both"/>
        <w:rPr>
          <w:rFonts w:ascii="Cambria" w:hAnsi="Cambria"/>
          <w:sz w:val="20"/>
          <w:szCs w:val="20"/>
        </w:rPr>
        <w:sectPr w:rsidR="00F66767" w:rsidRPr="00833244" w:rsidSect="00F97543">
          <w:type w:val="continuous"/>
          <w:pgSz w:w="11906" w:h="16838"/>
          <w:pgMar w:top="1134" w:right="1134" w:bottom="1134" w:left="1134" w:header="709" w:footer="709" w:gutter="0"/>
          <w:cols w:num="2" w:space="567"/>
          <w:docGrid w:linePitch="360"/>
        </w:sectPr>
      </w:pPr>
    </w:p>
    <w:p w:rsidR="00A34A6D" w:rsidRPr="00833244" w:rsidRDefault="00A34A6D" w:rsidP="00A34A6D">
      <w:pPr>
        <w:jc w:val="both"/>
        <w:rPr>
          <w:rFonts w:ascii="Cambria" w:hAnsi="Cambria"/>
          <w:sz w:val="20"/>
          <w:szCs w:val="20"/>
        </w:rPr>
      </w:pPr>
    </w:p>
    <w:sectPr w:rsidR="00A34A6D" w:rsidRPr="00833244"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1E" w:rsidRDefault="006C501E" w:rsidP="00EA7DF9">
      <w:r>
        <w:separator/>
      </w:r>
    </w:p>
  </w:endnote>
  <w:endnote w:type="continuationSeparator" w:id="0">
    <w:p w:rsidR="006C501E" w:rsidRDefault="006C501E"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2" w:rsidRPr="007A0492" w:rsidRDefault="006B2C48">
    <w:pPr>
      <w:pStyle w:val="Altbilgi"/>
      <w:rPr>
        <w:rFonts w:ascii="Cambria" w:hAnsi="Cambria"/>
        <w:sz w:val="20"/>
      </w:rPr>
    </w:pPr>
    <w:r>
      <w:rPr>
        <w:rFonts w:ascii="Cambria" w:hAnsi="Cambria"/>
        <w:sz w:val="20"/>
      </w:rPr>
      <w:t>30</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Pr="007A0492" w:rsidRDefault="006B2C48" w:rsidP="00FB7E79">
    <w:pPr>
      <w:pStyle w:val="Altbilgi"/>
      <w:jc w:val="right"/>
      <w:rPr>
        <w:rFonts w:ascii="Cambria" w:hAnsi="Cambria"/>
        <w:sz w:val="20"/>
      </w:rPr>
    </w:pPr>
    <w:r>
      <w:rPr>
        <w:rFonts w:ascii="Cambria" w:hAnsi="Cambria"/>
        <w:sz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661653"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3B35E720" wp14:editId="1DF08B99">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B549AD">
                            <w:rPr>
                              <w:rFonts w:ascii="Cambria" w:hAnsi="Cambria"/>
                              <w:sz w:val="15"/>
                              <w:szCs w:val="15"/>
                            </w:rPr>
                            <w:t>Ayşe Gülin ESER</w:t>
                          </w:r>
                          <w:r w:rsidRPr="004B604B">
                            <w:rPr>
                              <w:rFonts w:ascii="Cambria" w:hAnsi="Cambria"/>
                              <w:sz w:val="15"/>
                              <w:szCs w:val="15"/>
                            </w:rPr>
                            <w:t xml:space="preserve"> </w:t>
                          </w:r>
                        </w:p>
                        <w:p w:rsidR="00C07692" w:rsidRPr="00BE198F" w:rsidRDefault="00B549AD" w:rsidP="00EC0DCE">
                          <w:pPr>
                            <w:pStyle w:val="Altbilgi"/>
                            <w:rPr>
                              <w:rFonts w:ascii="Cambria" w:hAnsi="Cambria"/>
                              <w:i/>
                              <w:sz w:val="14"/>
                              <w:szCs w:val="14"/>
                            </w:rPr>
                          </w:pPr>
                          <w:r w:rsidRPr="0094597B">
                            <w:rPr>
                              <w:rFonts w:ascii="Cambria" w:hAnsi="Cambria"/>
                              <w:i/>
                              <w:sz w:val="14"/>
                              <w:szCs w:val="18"/>
                            </w:rPr>
                            <w:t xml:space="preserve">Çanakkale </w:t>
                          </w:r>
                          <w:proofErr w:type="spellStart"/>
                          <w:r w:rsidRPr="0094597B">
                            <w:rPr>
                              <w:rFonts w:ascii="Cambria" w:hAnsi="Cambria"/>
                              <w:i/>
                              <w:sz w:val="14"/>
                              <w:szCs w:val="18"/>
                            </w:rPr>
                            <w:t>Onsekiz</w:t>
                          </w:r>
                          <w:proofErr w:type="spellEnd"/>
                          <w:r w:rsidRPr="0094597B">
                            <w:rPr>
                              <w:rFonts w:ascii="Cambria" w:hAnsi="Cambria"/>
                              <w:i/>
                              <w:sz w:val="14"/>
                              <w:szCs w:val="18"/>
                            </w:rPr>
                            <w:t xml:space="preserve"> Mart </w:t>
                          </w:r>
                          <w:proofErr w:type="spellStart"/>
                          <w:r w:rsidRPr="0094597B">
                            <w:rPr>
                              <w:rFonts w:ascii="Cambria" w:hAnsi="Cambria"/>
                              <w:i/>
                              <w:sz w:val="14"/>
                              <w:szCs w:val="18"/>
                            </w:rPr>
                            <w:t>Üniv</w:t>
                          </w:r>
                          <w:proofErr w:type="spellEnd"/>
                          <w:r>
                            <w:rPr>
                              <w:rFonts w:ascii="Cambria" w:hAnsi="Cambria"/>
                              <w:i/>
                              <w:sz w:val="14"/>
                              <w:szCs w:val="18"/>
                            </w:rPr>
                            <w:t>.</w:t>
                          </w:r>
                          <w:r w:rsidRPr="0094597B">
                            <w:rPr>
                              <w:rFonts w:ascii="Cambria" w:hAnsi="Cambria"/>
                              <w:i/>
                              <w:sz w:val="14"/>
                              <w:szCs w:val="18"/>
                            </w:rPr>
                            <w:t xml:space="preserve"> Biga M</w:t>
                          </w:r>
                          <w:r>
                            <w:rPr>
                              <w:rFonts w:ascii="Cambria" w:hAnsi="Cambria"/>
                              <w:i/>
                              <w:sz w:val="14"/>
                              <w:szCs w:val="18"/>
                            </w:rPr>
                            <w:t>YO</w:t>
                          </w:r>
                          <w:r w:rsidRPr="0094597B">
                            <w:rPr>
                              <w:rFonts w:ascii="Cambria" w:hAnsi="Cambria"/>
                              <w:i/>
                              <w:sz w:val="14"/>
                              <w:szCs w:val="18"/>
                            </w:rPr>
                            <w:t>, Gıda İşleme</w:t>
                          </w:r>
                          <w:r>
                            <w:rPr>
                              <w:rFonts w:ascii="Cambria" w:hAnsi="Cambria"/>
                              <w:i/>
                              <w:sz w:val="14"/>
                              <w:szCs w:val="18"/>
                            </w:rPr>
                            <w:t xml:space="preserve"> Böl</w:t>
                          </w:r>
                          <w:proofErr w:type="gramStart"/>
                          <w:r>
                            <w:rPr>
                              <w:rFonts w:ascii="Cambria" w:hAnsi="Cambria"/>
                              <w:i/>
                              <w:sz w:val="14"/>
                              <w:szCs w:val="18"/>
                            </w:rPr>
                            <w:t>.</w:t>
                          </w:r>
                          <w:r w:rsidRPr="0094597B">
                            <w:rPr>
                              <w:rFonts w:ascii="Cambria" w:hAnsi="Cambria"/>
                              <w:i/>
                              <w:sz w:val="14"/>
                              <w:szCs w:val="18"/>
                            </w:rPr>
                            <w:t>,</w:t>
                          </w:r>
                          <w:proofErr w:type="gramEnd"/>
                          <w:r w:rsidRPr="0094597B">
                            <w:rPr>
                              <w:rFonts w:ascii="Cambria" w:hAnsi="Cambria"/>
                              <w:i/>
                              <w:sz w:val="14"/>
                              <w:szCs w:val="18"/>
                            </w:rPr>
                            <w:t xml:space="preserve"> Çanakkale,</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6D6C8D">
                            <w:rPr>
                              <w:rFonts w:ascii="Cambria" w:hAnsi="Cambria"/>
                              <w:i/>
                              <w:sz w:val="14"/>
                              <w:szCs w:val="18"/>
                            </w:rPr>
                            <w:t>gsezen@comu.edu.tr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B549AD">
                      <w:rPr>
                        <w:rFonts w:ascii="Cambria" w:hAnsi="Cambria"/>
                        <w:sz w:val="15"/>
                        <w:szCs w:val="15"/>
                      </w:rPr>
                      <w:t>Ayşe Gülin ESER</w:t>
                    </w:r>
                    <w:r w:rsidRPr="004B604B">
                      <w:rPr>
                        <w:rFonts w:ascii="Cambria" w:hAnsi="Cambria"/>
                        <w:sz w:val="15"/>
                        <w:szCs w:val="15"/>
                      </w:rPr>
                      <w:t xml:space="preserve"> </w:t>
                    </w:r>
                  </w:p>
                  <w:p w:rsidR="00C07692" w:rsidRPr="00BE198F" w:rsidRDefault="00B549AD" w:rsidP="00EC0DCE">
                    <w:pPr>
                      <w:pStyle w:val="Altbilgi"/>
                      <w:rPr>
                        <w:rFonts w:ascii="Cambria" w:hAnsi="Cambria"/>
                        <w:i/>
                        <w:sz w:val="14"/>
                        <w:szCs w:val="14"/>
                      </w:rPr>
                    </w:pPr>
                    <w:r w:rsidRPr="0094597B">
                      <w:rPr>
                        <w:rFonts w:ascii="Cambria" w:hAnsi="Cambria"/>
                        <w:i/>
                        <w:sz w:val="14"/>
                        <w:szCs w:val="18"/>
                      </w:rPr>
                      <w:t xml:space="preserve">Çanakkale </w:t>
                    </w:r>
                    <w:proofErr w:type="spellStart"/>
                    <w:r w:rsidRPr="0094597B">
                      <w:rPr>
                        <w:rFonts w:ascii="Cambria" w:hAnsi="Cambria"/>
                        <w:i/>
                        <w:sz w:val="14"/>
                        <w:szCs w:val="18"/>
                      </w:rPr>
                      <w:t>Onsekiz</w:t>
                    </w:r>
                    <w:proofErr w:type="spellEnd"/>
                    <w:r w:rsidRPr="0094597B">
                      <w:rPr>
                        <w:rFonts w:ascii="Cambria" w:hAnsi="Cambria"/>
                        <w:i/>
                        <w:sz w:val="14"/>
                        <w:szCs w:val="18"/>
                      </w:rPr>
                      <w:t xml:space="preserve"> Mart </w:t>
                    </w:r>
                    <w:proofErr w:type="spellStart"/>
                    <w:r w:rsidRPr="0094597B">
                      <w:rPr>
                        <w:rFonts w:ascii="Cambria" w:hAnsi="Cambria"/>
                        <w:i/>
                        <w:sz w:val="14"/>
                        <w:szCs w:val="18"/>
                      </w:rPr>
                      <w:t>Üniv</w:t>
                    </w:r>
                    <w:proofErr w:type="spellEnd"/>
                    <w:r>
                      <w:rPr>
                        <w:rFonts w:ascii="Cambria" w:hAnsi="Cambria"/>
                        <w:i/>
                        <w:sz w:val="14"/>
                        <w:szCs w:val="18"/>
                      </w:rPr>
                      <w:t>.</w:t>
                    </w:r>
                    <w:r w:rsidRPr="0094597B">
                      <w:rPr>
                        <w:rFonts w:ascii="Cambria" w:hAnsi="Cambria"/>
                        <w:i/>
                        <w:sz w:val="14"/>
                        <w:szCs w:val="18"/>
                      </w:rPr>
                      <w:t xml:space="preserve"> Biga M</w:t>
                    </w:r>
                    <w:r>
                      <w:rPr>
                        <w:rFonts w:ascii="Cambria" w:hAnsi="Cambria"/>
                        <w:i/>
                        <w:sz w:val="14"/>
                        <w:szCs w:val="18"/>
                      </w:rPr>
                      <w:t>YO</w:t>
                    </w:r>
                    <w:r w:rsidRPr="0094597B">
                      <w:rPr>
                        <w:rFonts w:ascii="Cambria" w:hAnsi="Cambria"/>
                        <w:i/>
                        <w:sz w:val="14"/>
                        <w:szCs w:val="18"/>
                      </w:rPr>
                      <w:t>, Gıda İşleme</w:t>
                    </w:r>
                    <w:r>
                      <w:rPr>
                        <w:rFonts w:ascii="Cambria" w:hAnsi="Cambria"/>
                        <w:i/>
                        <w:sz w:val="14"/>
                        <w:szCs w:val="18"/>
                      </w:rPr>
                      <w:t xml:space="preserve"> Böl</w:t>
                    </w:r>
                    <w:proofErr w:type="gramStart"/>
                    <w:r>
                      <w:rPr>
                        <w:rFonts w:ascii="Cambria" w:hAnsi="Cambria"/>
                        <w:i/>
                        <w:sz w:val="14"/>
                        <w:szCs w:val="18"/>
                      </w:rPr>
                      <w:t>.</w:t>
                    </w:r>
                    <w:r w:rsidRPr="0094597B">
                      <w:rPr>
                        <w:rFonts w:ascii="Cambria" w:hAnsi="Cambria"/>
                        <w:i/>
                        <w:sz w:val="14"/>
                        <w:szCs w:val="18"/>
                      </w:rPr>
                      <w:t>,</w:t>
                    </w:r>
                    <w:proofErr w:type="gramEnd"/>
                    <w:r w:rsidRPr="0094597B">
                      <w:rPr>
                        <w:rFonts w:ascii="Cambria" w:hAnsi="Cambria"/>
                        <w:i/>
                        <w:sz w:val="14"/>
                        <w:szCs w:val="18"/>
                      </w:rPr>
                      <w:t xml:space="preserve"> Çanakkale,</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6D6C8D">
                      <w:rPr>
                        <w:rFonts w:ascii="Cambria" w:hAnsi="Cambria"/>
                        <w:i/>
                        <w:sz w:val="14"/>
                        <w:szCs w:val="18"/>
                      </w:rPr>
                      <w:t>gsezen@comu.edu.tr</w:t>
                    </w:r>
                  </w:p>
                </w:txbxContent>
              </v:textbox>
              <w10:wrap type="topAndBottom"/>
            </v:shape>
          </w:pict>
        </mc:Fallback>
      </mc:AlternateContent>
    </w:r>
    <w:r w:rsidR="00FE1FE1">
      <w:rPr>
        <w:rFonts w:ascii="Cambria" w:hAnsi="Cambria"/>
        <w:sz w:val="20"/>
      </w:rPr>
      <w:t>25</w:t>
    </w:r>
  </w:p>
  <w:p w:rsidR="00C07692" w:rsidRDefault="00C076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1E" w:rsidRDefault="006C501E" w:rsidP="00EA7DF9">
      <w:r>
        <w:separator/>
      </w:r>
    </w:p>
  </w:footnote>
  <w:footnote w:type="continuationSeparator" w:id="0">
    <w:p w:rsidR="006C501E" w:rsidRDefault="006C501E"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B549AD">
      <w:rPr>
        <w:rFonts w:ascii="Cambria" w:hAnsi="Cambria"/>
        <w:sz w:val="16"/>
      </w:rPr>
      <w:t>Ayşe Gülin ESER</w:t>
    </w:r>
    <w:r w:rsidRPr="00275B32">
      <w:rPr>
        <w:rFonts w:ascii="Cambria" w:hAnsi="Cambria"/>
        <w:sz w:val="16"/>
      </w:rPr>
      <w:t>]</w:t>
    </w:r>
    <w:r>
      <w:rPr>
        <w:rFonts w:ascii="Cambria" w:hAnsi="Cambria"/>
        <w:sz w:val="16"/>
      </w:rPr>
      <w:tab/>
    </w:r>
    <w:r w:rsidR="006601DB" w:rsidRPr="006601DB">
      <w:rPr>
        <w:rFonts w:ascii="Cambria" w:hAnsi="Cambria"/>
        <w:i/>
        <w:noProof/>
        <w:sz w:val="16"/>
        <w:szCs w:val="18"/>
      </w:rPr>
      <w:t>Van Vet J, 201</w:t>
    </w:r>
    <w:r w:rsidR="00754B36">
      <w:rPr>
        <w:rFonts w:ascii="Cambria" w:hAnsi="Cambria"/>
        <w:i/>
        <w:noProof/>
        <w:sz w:val="16"/>
        <w:szCs w:val="18"/>
      </w:rPr>
      <w:t>7</w:t>
    </w:r>
    <w:r w:rsidR="006601DB" w:rsidRPr="006601DB">
      <w:rPr>
        <w:rFonts w:ascii="Cambria" w:hAnsi="Cambria"/>
        <w:i/>
        <w:noProof/>
        <w:sz w:val="16"/>
        <w:szCs w:val="18"/>
      </w:rPr>
      <w:t>, 2</w:t>
    </w:r>
    <w:r w:rsidR="00754B36">
      <w:rPr>
        <w:rFonts w:ascii="Cambria" w:hAnsi="Cambria"/>
        <w:i/>
        <w:noProof/>
        <w:sz w:val="16"/>
        <w:szCs w:val="18"/>
      </w:rPr>
      <w:t>8</w:t>
    </w:r>
    <w:r w:rsidR="006601DB" w:rsidRPr="006601DB">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FE1FE1">
      <w:rPr>
        <w:rFonts w:ascii="Cambria" w:hAnsi="Cambria"/>
        <w:i/>
        <w:noProof/>
        <w:sz w:val="16"/>
        <w:szCs w:val="18"/>
      </w:rPr>
      <w:t>25-30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proofErr w:type="spellStart"/>
    <w:r w:rsidR="00B549AD" w:rsidRPr="0094597B">
      <w:rPr>
        <w:rFonts w:ascii="Cambria" w:hAnsi="Cambria"/>
        <w:sz w:val="16"/>
        <w:szCs w:val="18"/>
      </w:rPr>
      <w:t>Probiotics</w:t>
    </w:r>
    <w:proofErr w:type="spellEnd"/>
    <w:r w:rsidRPr="00275B32">
      <w:rPr>
        <w:rFonts w:ascii="Cambria" w:hAnsi="Cambria"/>
        <w:sz w:val="16"/>
      </w:rPr>
      <w:t>]</w:t>
    </w:r>
    <w:r w:rsidRPr="0087191F">
      <w:rPr>
        <w:rFonts w:ascii="Cambria" w:hAnsi="Cambria"/>
        <w:sz w:val="16"/>
      </w:rPr>
      <w:t xml:space="preserve"> </w:t>
    </w:r>
    <w:r>
      <w:rPr>
        <w:rFonts w:ascii="Cambria" w:hAnsi="Cambria"/>
        <w:sz w:val="16"/>
      </w:rPr>
      <w:tab/>
    </w:r>
    <w:r w:rsidR="00557F4D">
      <w:rPr>
        <w:rFonts w:ascii="Cambria" w:hAnsi="Cambria"/>
        <w:i/>
        <w:noProof/>
        <w:sz w:val="16"/>
        <w:szCs w:val="18"/>
      </w:rPr>
      <w:t>Van Vet J, 201</w:t>
    </w:r>
    <w:r w:rsidR="00754B36">
      <w:rPr>
        <w:rFonts w:ascii="Cambria" w:hAnsi="Cambria"/>
        <w:i/>
        <w:noProof/>
        <w:sz w:val="16"/>
        <w:szCs w:val="18"/>
      </w:rPr>
      <w:t>7</w:t>
    </w:r>
    <w:r w:rsidR="00156EB4">
      <w:rPr>
        <w:rFonts w:ascii="Cambria" w:hAnsi="Cambria"/>
        <w:i/>
        <w:noProof/>
        <w:sz w:val="16"/>
        <w:szCs w:val="18"/>
      </w:rPr>
      <w:t>, 2</w:t>
    </w:r>
    <w:r w:rsidR="00754B36">
      <w:rPr>
        <w:rFonts w:ascii="Cambria" w:hAnsi="Cambria"/>
        <w:i/>
        <w:noProof/>
        <w:sz w:val="16"/>
        <w:szCs w:val="18"/>
      </w:rPr>
      <w:t>8</w:t>
    </w:r>
    <w:r w:rsidR="00156EB4">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FE1FE1">
      <w:rPr>
        <w:rFonts w:ascii="Cambria" w:hAnsi="Cambria"/>
        <w:i/>
        <w:noProof/>
        <w:sz w:val="16"/>
        <w:szCs w:val="18"/>
      </w:rPr>
      <w:t>25-30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1" w:rsidRDefault="00FE1F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23903"/>
    <w:rsid w:val="00027DA8"/>
    <w:rsid w:val="000404AE"/>
    <w:rsid w:val="00041FFC"/>
    <w:rsid w:val="00064C0D"/>
    <w:rsid w:val="0006540E"/>
    <w:rsid w:val="00070003"/>
    <w:rsid w:val="00070C57"/>
    <w:rsid w:val="0007353F"/>
    <w:rsid w:val="00074F29"/>
    <w:rsid w:val="000764D6"/>
    <w:rsid w:val="000A4E83"/>
    <w:rsid w:val="000B3131"/>
    <w:rsid w:val="000B43AE"/>
    <w:rsid w:val="000B5458"/>
    <w:rsid w:val="000C0427"/>
    <w:rsid w:val="000D1413"/>
    <w:rsid w:val="00105507"/>
    <w:rsid w:val="00107AE8"/>
    <w:rsid w:val="001102FE"/>
    <w:rsid w:val="00113CC3"/>
    <w:rsid w:val="00152316"/>
    <w:rsid w:val="00155D6C"/>
    <w:rsid w:val="00156EB4"/>
    <w:rsid w:val="001624AD"/>
    <w:rsid w:val="001675A6"/>
    <w:rsid w:val="001728D6"/>
    <w:rsid w:val="001746D2"/>
    <w:rsid w:val="0017634E"/>
    <w:rsid w:val="00195DA1"/>
    <w:rsid w:val="00197DF4"/>
    <w:rsid w:val="001B062B"/>
    <w:rsid w:val="001D06C6"/>
    <w:rsid w:val="001E2952"/>
    <w:rsid w:val="001E325B"/>
    <w:rsid w:val="001E3E6F"/>
    <w:rsid w:val="00204D73"/>
    <w:rsid w:val="002132EC"/>
    <w:rsid w:val="00213EE7"/>
    <w:rsid w:val="00230E93"/>
    <w:rsid w:val="002626F3"/>
    <w:rsid w:val="00266112"/>
    <w:rsid w:val="0026710F"/>
    <w:rsid w:val="00275048"/>
    <w:rsid w:val="002925CB"/>
    <w:rsid w:val="002A1D58"/>
    <w:rsid w:val="002C4DAF"/>
    <w:rsid w:val="002E7B22"/>
    <w:rsid w:val="002F7784"/>
    <w:rsid w:val="0031744C"/>
    <w:rsid w:val="0032641D"/>
    <w:rsid w:val="00336070"/>
    <w:rsid w:val="00336A95"/>
    <w:rsid w:val="00345A01"/>
    <w:rsid w:val="00360B3C"/>
    <w:rsid w:val="00376922"/>
    <w:rsid w:val="003902DC"/>
    <w:rsid w:val="003A33AB"/>
    <w:rsid w:val="003A7830"/>
    <w:rsid w:val="003D102F"/>
    <w:rsid w:val="003D4085"/>
    <w:rsid w:val="003F6B7F"/>
    <w:rsid w:val="00402ED7"/>
    <w:rsid w:val="00402F63"/>
    <w:rsid w:val="0040631E"/>
    <w:rsid w:val="0040698D"/>
    <w:rsid w:val="004262C7"/>
    <w:rsid w:val="00434A9D"/>
    <w:rsid w:val="00437EFD"/>
    <w:rsid w:val="00447240"/>
    <w:rsid w:val="00447C61"/>
    <w:rsid w:val="00472C1F"/>
    <w:rsid w:val="004856DD"/>
    <w:rsid w:val="00487485"/>
    <w:rsid w:val="004874DA"/>
    <w:rsid w:val="004908F3"/>
    <w:rsid w:val="00493C80"/>
    <w:rsid w:val="004A1DB0"/>
    <w:rsid w:val="004A26CE"/>
    <w:rsid w:val="004B2A8E"/>
    <w:rsid w:val="004B2C99"/>
    <w:rsid w:val="004B604B"/>
    <w:rsid w:val="004C5EEA"/>
    <w:rsid w:val="004D3E26"/>
    <w:rsid w:val="004E256D"/>
    <w:rsid w:val="004F6EED"/>
    <w:rsid w:val="0050459D"/>
    <w:rsid w:val="00517816"/>
    <w:rsid w:val="00530E49"/>
    <w:rsid w:val="0054041E"/>
    <w:rsid w:val="00547594"/>
    <w:rsid w:val="00557F4D"/>
    <w:rsid w:val="0057477A"/>
    <w:rsid w:val="00575F7F"/>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72924"/>
    <w:rsid w:val="0068050A"/>
    <w:rsid w:val="00681744"/>
    <w:rsid w:val="00693D17"/>
    <w:rsid w:val="006A0838"/>
    <w:rsid w:val="006B2C48"/>
    <w:rsid w:val="006C2D87"/>
    <w:rsid w:val="006C501E"/>
    <w:rsid w:val="006C7FC9"/>
    <w:rsid w:val="006D0D81"/>
    <w:rsid w:val="006E3CB7"/>
    <w:rsid w:val="006F7782"/>
    <w:rsid w:val="00706EAB"/>
    <w:rsid w:val="00724ECD"/>
    <w:rsid w:val="00731D03"/>
    <w:rsid w:val="007467A0"/>
    <w:rsid w:val="00751D35"/>
    <w:rsid w:val="00752C7F"/>
    <w:rsid w:val="00754B36"/>
    <w:rsid w:val="007554EE"/>
    <w:rsid w:val="00755BCA"/>
    <w:rsid w:val="00764DF6"/>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47845"/>
    <w:rsid w:val="00853659"/>
    <w:rsid w:val="0086694F"/>
    <w:rsid w:val="0087191F"/>
    <w:rsid w:val="00872848"/>
    <w:rsid w:val="00886CEA"/>
    <w:rsid w:val="008A41D1"/>
    <w:rsid w:val="008C18F5"/>
    <w:rsid w:val="008C5F84"/>
    <w:rsid w:val="008E6F00"/>
    <w:rsid w:val="008F5C18"/>
    <w:rsid w:val="00920ADF"/>
    <w:rsid w:val="00943115"/>
    <w:rsid w:val="009452DF"/>
    <w:rsid w:val="00961B8E"/>
    <w:rsid w:val="00963F3A"/>
    <w:rsid w:val="0098388A"/>
    <w:rsid w:val="00984BAC"/>
    <w:rsid w:val="009C0D80"/>
    <w:rsid w:val="009D14E9"/>
    <w:rsid w:val="009E3753"/>
    <w:rsid w:val="009E4DE8"/>
    <w:rsid w:val="009E5A4C"/>
    <w:rsid w:val="009F4813"/>
    <w:rsid w:val="009F684B"/>
    <w:rsid w:val="009F7EC2"/>
    <w:rsid w:val="00A066BB"/>
    <w:rsid w:val="00A23116"/>
    <w:rsid w:val="00A26FAB"/>
    <w:rsid w:val="00A30185"/>
    <w:rsid w:val="00A34A6D"/>
    <w:rsid w:val="00A4034B"/>
    <w:rsid w:val="00A42094"/>
    <w:rsid w:val="00A46915"/>
    <w:rsid w:val="00A5538C"/>
    <w:rsid w:val="00A66193"/>
    <w:rsid w:val="00A72344"/>
    <w:rsid w:val="00A73BD1"/>
    <w:rsid w:val="00A779B7"/>
    <w:rsid w:val="00AA51B1"/>
    <w:rsid w:val="00AA650D"/>
    <w:rsid w:val="00AB1B17"/>
    <w:rsid w:val="00AB26CF"/>
    <w:rsid w:val="00AB30E2"/>
    <w:rsid w:val="00AC4146"/>
    <w:rsid w:val="00AC6312"/>
    <w:rsid w:val="00B02E26"/>
    <w:rsid w:val="00B04E8C"/>
    <w:rsid w:val="00B06E27"/>
    <w:rsid w:val="00B07183"/>
    <w:rsid w:val="00B13ABC"/>
    <w:rsid w:val="00B21E75"/>
    <w:rsid w:val="00B3512C"/>
    <w:rsid w:val="00B4524E"/>
    <w:rsid w:val="00B456C5"/>
    <w:rsid w:val="00B549AD"/>
    <w:rsid w:val="00B56246"/>
    <w:rsid w:val="00B65F2A"/>
    <w:rsid w:val="00B75F42"/>
    <w:rsid w:val="00B76925"/>
    <w:rsid w:val="00B836B5"/>
    <w:rsid w:val="00B91C7E"/>
    <w:rsid w:val="00BD178B"/>
    <w:rsid w:val="00BD2BCA"/>
    <w:rsid w:val="00BE198F"/>
    <w:rsid w:val="00BE48EF"/>
    <w:rsid w:val="00BE6A00"/>
    <w:rsid w:val="00BF3839"/>
    <w:rsid w:val="00BF6F59"/>
    <w:rsid w:val="00C05E8C"/>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23C23"/>
    <w:rsid w:val="00E24CB2"/>
    <w:rsid w:val="00E362CE"/>
    <w:rsid w:val="00E75332"/>
    <w:rsid w:val="00E76902"/>
    <w:rsid w:val="00E805A8"/>
    <w:rsid w:val="00EA1E6C"/>
    <w:rsid w:val="00EA7DF9"/>
    <w:rsid w:val="00EC0DCE"/>
    <w:rsid w:val="00EE2859"/>
    <w:rsid w:val="00F02D1C"/>
    <w:rsid w:val="00F134CE"/>
    <w:rsid w:val="00F228C1"/>
    <w:rsid w:val="00F36422"/>
    <w:rsid w:val="00F405A8"/>
    <w:rsid w:val="00F51BFF"/>
    <w:rsid w:val="00F66767"/>
    <w:rsid w:val="00F87F42"/>
    <w:rsid w:val="00F97543"/>
    <w:rsid w:val="00FB530E"/>
    <w:rsid w:val="00FB75DB"/>
    <w:rsid w:val="00FB7E79"/>
    <w:rsid w:val="00FC168F"/>
    <w:rsid w:val="00FC792E"/>
    <w:rsid w:val="00FD3B20"/>
    <w:rsid w:val="00FD40D3"/>
    <w:rsid w:val="00FE1F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styleId="ListeParagraf">
    <w:name w:val="List Paragraph"/>
    <w:basedOn w:val="Normal"/>
    <w:uiPriority w:val="34"/>
    <w:qFormat/>
    <w:rsid w:val="00A23116"/>
    <w:pPr>
      <w:spacing w:after="200" w:line="276" w:lineRule="auto"/>
      <w:ind w:left="720"/>
      <w:contextualSpacing/>
    </w:pPr>
    <w:rPr>
      <w:rFonts w:ascii="Calibri" w:hAnsi="Calibri"/>
      <w:sz w:val="22"/>
      <w:szCs w:val="22"/>
    </w:rPr>
  </w:style>
  <w:style w:type="character" w:styleId="AklamaBavurusu">
    <w:name w:val="annotation reference"/>
    <w:uiPriority w:val="99"/>
    <w:semiHidden/>
    <w:unhideWhenUsed/>
    <w:rsid w:val="00A23116"/>
    <w:rPr>
      <w:sz w:val="16"/>
      <w:szCs w:val="16"/>
    </w:rPr>
  </w:style>
  <w:style w:type="character" w:customStyle="1" w:styleId="A0">
    <w:name w:val="A0"/>
    <w:uiPriority w:val="99"/>
    <w:rsid w:val="00A2311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styleId="ListeParagraf">
    <w:name w:val="List Paragraph"/>
    <w:basedOn w:val="Normal"/>
    <w:uiPriority w:val="34"/>
    <w:qFormat/>
    <w:rsid w:val="00A23116"/>
    <w:pPr>
      <w:spacing w:after="200" w:line="276" w:lineRule="auto"/>
      <w:ind w:left="720"/>
      <w:contextualSpacing/>
    </w:pPr>
    <w:rPr>
      <w:rFonts w:ascii="Calibri" w:hAnsi="Calibri"/>
      <w:sz w:val="22"/>
      <w:szCs w:val="22"/>
    </w:rPr>
  </w:style>
  <w:style w:type="character" w:styleId="AklamaBavurusu">
    <w:name w:val="annotation reference"/>
    <w:uiPriority w:val="99"/>
    <w:semiHidden/>
    <w:unhideWhenUsed/>
    <w:rsid w:val="00A23116"/>
    <w:rPr>
      <w:sz w:val="16"/>
      <w:szCs w:val="16"/>
    </w:rPr>
  </w:style>
  <w:style w:type="character" w:customStyle="1" w:styleId="A0">
    <w:name w:val="A0"/>
    <w:uiPriority w:val="99"/>
    <w:rsid w:val="00A231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28C9-BE45-42F9-A10C-2848D904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4465</Words>
  <Characters>25456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16</cp:revision>
  <cp:lastPrinted>2017-05-02T05:33:00Z</cp:lastPrinted>
  <dcterms:created xsi:type="dcterms:W3CDTF">2015-10-02T06:20:00Z</dcterms:created>
  <dcterms:modified xsi:type="dcterms:W3CDTF">2017-05-02T05:34:00Z</dcterms:modified>
</cp:coreProperties>
</file>